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r w:rsidRPr="002D578E">
        <w:rPr>
          <w:rFonts w:ascii="Arial Narrow" w:eastAsia="Times New Roman" w:hAnsi="Arial Narrow" w:cs="Arial"/>
          <w:b/>
          <w:bCs/>
          <w:sz w:val="20"/>
          <w:szCs w:val="20"/>
          <w:lang w:val="es-ES_tradnl" w:eastAsia="es-ES"/>
        </w:rPr>
        <w:t xml:space="preserve">Criterio Institucional </w:t>
      </w: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r w:rsidRPr="002D578E">
        <w:rPr>
          <w:rFonts w:ascii="Arial Narrow" w:eastAsia="Times New Roman" w:hAnsi="Arial Narrow" w:cs="Arial"/>
          <w:b/>
          <w:bCs/>
          <w:sz w:val="20"/>
          <w:szCs w:val="20"/>
          <w:lang w:val="es-ES_tradnl" w:eastAsia="es-ES"/>
        </w:rPr>
        <w:t xml:space="preserve">“Tratamiento del pan, la pastelería y la repostería </w:t>
      </w: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proofErr w:type="gramStart"/>
      <w:r w:rsidRPr="002D578E">
        <w:rPr>
          <w:rFonts w:ascii="Arial Narrow" w:eastAsia="Times New Roman" w:hAnsi="Arial Narrow" w:cs="Arial"/>
          <w:b/>
          <w:bCs/>
          <w:sz w:val="20"/>
          <w:szCs w:val="20"/>
          <w:lang w:val="es-ES_tradnl" w:eastAsia="es-ES"/>
        </w:rPr>
        <w:t>en</w:t>
      </w:r>
      <w:proofErr w:type="gramEnd"/>
      <w:r w:rsidRPr="002D578E">
        <w:rPr>
          <w:rFonts w:ascii="Arial Narrow" w:eastAsia="Times New Roman" w:hAnsi="Arial Narrow" w:cs="Arial"/>
          <w:b/>
          <w:bCs/>
          <w:sz w:val="20"/>
          <w:szCs w:val="20"/>
          <w:lang w:val="es-ES_tradnl" w:eastAsia="es-ES"/>
        </w:rPr>
        <w:t xml:space="preserve"> relación con la Canasta Básica” </w:t>
      </w: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r w:rsidRPr="002D578E">
        <w:rPr>
          <w:rFonts w:ascii="Arial Narrow" w:eastAsia="Times New Roman" w:hAnsi="Arial Narrow" w:cs="Arial"/>
          <w:b/>
          <w:bCs/>
          <w:sz w:val="20"/>
          <w:szCs w:val="20"/>
          <w:lang w:val="es-ES_tradnl" w:eastAsia="es-ES"/>
        </w:rPr>
        <w:t xml:space="preserve">Dirección General de Tributación </w:t>
      </w: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r w:rsidRPr="002D578E">
        <w:rPr>
          <w:rFonts w:ascii="Arial Narrow" w:eastAsia="Times New Roman" w:hAnsi="Arial Narrow" w:cs="Arial"/>
          <w:b/>
          <w:bCs/>
          <w:sz w:val="20"/>
          <w:szCs w:val="20"/>
          <w:lang w:val="es-ES_tradnl" w:eastAsia="es-ES"/>
        </w:rPr>
        <w:t>Ministerio de Hacienda</w:t>
      </w:r>
    </w:p>
    <w:p w:rsidR="002D578E" w:rsidRPr="002D578E" w:rsidRDefault="002D578E" w:rsidP="002D578E">
      <w:pPr>
        <w:spacing w:before="100" w:beforeAutospacing="1" w:after="100" w:afterAutospacing="1"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b/>
          <w:bCs/>
          <w:sz w:val="20"/>
          <w:szCs w:val="20"/>
          <w:lang w:val="es-ES_tradnl" w:eastAsia="es-ES"/>
        </w:rPr>
        <w:t xml:space="preserve">Resumen ejecutivo: </w:t>
      </w:r>
      <w:r w:rsidRPr="002D578E">
        <w:rPr>
          <w:rFonts w:ascii="Arial Narrow" w:eastAsia="Times New Roman" w:hAnsi="Arial Narrow" w:cs="Arial"/>
          <w:bCs/>
          <w:sz w:val="20"/>
          <w:szCs w:val="20"/>
          <w:lang w:val="es-ES_tradnl" w:eastAsia="es-ES"/>
        </w:rPr>
        <w:t xml:space="preserve">Mediante los Decretos Ejecutivos No. 37073-H del 18 de abril y No. 37132- H del 17 de mayo, ambos del año 2012, se reformó el Reglamento del Impuesto General sobre las Ventas, </w:t>
      </w:r>
      <w:r w:rsidRPr="002D578E">
        <w:rPr>
          <w:rFonts w:ascii="Arial Narrow" w:eastAsia="Times New Roman" w:hAnsi="Arial Narrow" w:cs="Arial"/>
          <w:sz w:val="20"/>
          <w:szCs w:val="20"/>
          <w:lang w:val="es-ES_tradnl" w:eastAsia="es-ES"/>
        </w:rPr>
        <w:t xml:space="preserve">Decreto Ejecutivo No. 14082-H de 29 de noviembre de 1982, modificando la lista de mercancías exentas contenidas en el inciso 1) del artículo 5 del citado Reglamento. En el apartado referido al pan y a los cereales, en su última reforma  se mantuvo como bienes exentos del pago del impuesto sobre las ventas, el pan en general, el pan cuadrado y el dulce, todos a base de harina de trigo, levaduras naturales, agua, sal, grasa, con las variaciones de cualquier otro ingrediente adicional; así también se mantuvo la inclusión del pan tostado y molido. Por lo anterior, se determina que el “pan”, en cualquiera de sus presentaciones, se encuentra exento del impuesto general sobre las ventas, no así la repostería y pastelería, mismas que están gravadas con dicho impuesto. </w:t>
      </w:r>
    </w:p>
    <w:p w:rsidR="002D578E" w:rsidRPr="002D578E" w:rsidRDefault="002D578E" w:rsidP="002D578E">
      <w:pPr>
        <w:spacing w:before="100" w:beforeAutospacing="1" w:after="100" w:afterAutospacing="1" w:line="240" w:lineRule="auto"/>
        <w:jc w:val="both"/>
        <w:rPr>
          <w:rFonts w:ascii="Arial Narrow" w:eastAsia="Times New Roman" w:hAnsi="Arial Narrow" w:cs="Arial"/>
          <w:bCs/>
          <w:sz w:val="20"/>
          <w:szCs w:val="20"/>
          <w:lang w:val="es-ES_tradnl" w:eastAsia="es-ES"/>
        </w:rPr>
      </w:pPr>
      <w:r w:rsidRPr="002D578E">
        <w:rPr>
          <w:rFonts w:ascii="Arial Narrow" w:eastAsia="Times New Roman" w:hAnsi="Arial Narrow" w:cs="Arial"/>
          <w:b/>
          <w:bCs/>
          <w:sz w:val="20"/>
          <w:szCs w:val="20"/>
          <w:lang w:val="es-ES_tradnl" w:eastAsia="es-ES"/>
        </w:rPr>
        <w:t>Normas de referencia</w:t>
      </w:r>
      <w:r w:rsidRPr="002D578E">
        <w:rPr>
          <w:rFonts w:ascii="Arial Narrow" w:eastAsia="Times New Roman" w:hAnsi="Arial Narrow" w:cs="Arial"/>
          <w:bCs/>
          <w:sz w:val="20"/>
          <w:szCs w:val="20"/>
          <w:lang w:val="es-ES_tradnl" w:eastAsia="es-ES"/>
        </w:rPr>
        <w:t xml:space="preserve">: </w:t>
      </w:r>
      <w:r w:rsidRPr="002D578E">
        <w:rPr>
          <w:rFonts w:ascii="Arial Narrow" w:eastAsia="Times New Roman" w:hAnsi="Arial Narrow" w:cs="Arial"/>
          <w:sz w:val="20"/>
          <w:szCs w:val="20"/>
          <w:lang w:val="es-ES_tradnl" w:eastAsia="es-ES"/>
        </w:rPr>
        <w:t xml:space="preserve">El inciso 1) del artículo 5 del Reglamento de la Ley del Impuesto General sobre las Ventas, Decreto Ejecutivo No. 14082-H de 29 de noviembre de 1982 y sus reformas; </w:t>
      </w:r>
      <w:r w:rsidRPr="002D578E">
        <w:rPr>
          <w:rFonts w:ascii="Arial Narrow" w:eastAsia="Times New Roman" w:hAnsi="Arial Narrow" w:cs="Arial"/>
          <w:bCs/>
          <w:sz w:val="20"/>
          <w:szCs w:val="20"/>
          <w:lang w:val="es-ES_tradnl" w:eastAsia="es-ES"/>
        </w:rPr>
        <w:t>Decreto Ejecutivo No. 37073-H del 18 de abril y No. 37132- H del 17 de mayo, ambos del año 2012.</w:t>
      </w: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r w:rsidRPr="002D578E">
        <w:rPr>
          <w:rFonts w:ascii="Arial Narrow" w:eastAsia="Times New Roman" w:hAnsi="Arial Narrow" w:cs="Arial"/>
          <w:b/>
          <w:bCs/>
          <w:sz w:val="20"/>
          <w:szCs w:val="20"/>
          <w:lang w:val="es-ES_tradnl" w:eastAsia="es-ES"/>
        </w:rPr>
        <w:t>Criterio Institucional No.  DGT-CI-017-12  del 26 de junio de 2012</w:t>
      </w: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p>
    <w:p w:rsidR="002D578E" w:rsidRPr="002D578E" w:rsidRDefault="002D578E" w:rsidP="002D578E">
      <w:pPr>
        <w:spacing w:after="0" w:line="240" w:lineRule="auto"/>
        <w:ind w:firstLine="480"/>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1º—Que los artículos 99 y 103 inciso e) de la Ley No. 4755 de 3 de mayo de 1971, Código de Normas y Procedimientos Tributarios, en adelante, Código Tributario, facultan a la Administración Tributaria para verificar el correcto cumplimiento de las obligaciones tributarias, por todos los medios y procedimientos legales, permitiendo la interpretación administrativa de las disposiciones contenidas en dicho cuerpo legal.</w:t>
      </w:r>
    </w:p>
    <w:p w:rsidR="002D578E" w:rsidRPr="002D578E" w:rsidRDefault="002D578E" w:rsidP="002D578E">
      <w:pPr>
        <w:spacing w:after="0" w:line="240" w:lineRule="auto"/>
        <w:ind w:firstLine="480"/>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ind w:firstLine="480"/>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2°—Que el artículo 1 de la resolución No. DGT- R-003-2011 de 4 de febrero de 2011, publicada en La Gaceta No. 43 de 2 de marzo de 2011, establece que la Dirección General de Tributación debe publicar los criterios institucionales de mayor relevancia en materia tributaria.</w:t>
      </w:r>
    </w:p>
    <w:p w:rsidR="002D578E" w:rsidRPr="002D578E" w:rsidRDefault="002D578E" w:rsidP="002D578E">
      <w:pPr>
        <w:spacing w:after="0" w:line="240" w:lineRule="auto"/>
        <w:ind w:firstLine="480"/>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ind w:firstLine="482"/>
        <w:jc w:val="center"/>
        <w:rPr>
          <w:rFonts w:ascii="Arial Narrow" w:eastAsia="Times New Roman" w:hAnsi="Arial Narrow" w:cs="Arial"/>
          <w:b/>
          <w:sz w:val="20"/>
          <w:szCs w:val="20"/>
          <w:lang w:val="es-ES_tradnl" w:eastAsia="es-ES"/>
        </w:rPr>
      </w:pPr>
      <w:r w:rsidRPr="002D578E">
        <w:rPr>
          <w:rFonts w:ascii="Arial Narrow" w:eastAsia="Times New Roman" w:hAnsi="Arial Narrow" w:cs="Arial"/>
          <w:b/>
          <w:sz w:val="20"/>
          <w:szCs w:val="20"/>
          <w:lang w:val="es-ES_tradnl" w:eastAsia="es-ES"/>
        </w:rPr>
        <w:t>Antecedentes</w:t>
      </w:r>
    </w:p>
    <w:p w:rsidR="002D578E" w:rsidRPr="002D578E" w:rsidRDefault="002D578E" w:rsidP="002D578E">
      <w:pPr>
        <w:spacing w:after="0" w:line="240" w:lineRule="auto"/>
        <w:ind w:firstLine="482"/>
        <w:jc w:val="center"/>
        <w:rPr>
          <w:rFonts w:ascii="Arial Narrow" w:eastAsia="Times New Roman" w:hAnsi="Arial Narrow" w:cs="Arial"/>
          <w:b/>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1.- La Ley del Impuesto General sobre las Ventas No. 6826 del 8 de noviembre de 1982 y sus reformas, en su artículo primero, estableció un impuesto sobre el valor agregado en la venta de mercancías y en la prestación de algunos servicios. </w:t>
      </w: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2.- Asimismo el artículo 9 de la citada Ley No. 6826 dispone, en lo que interesa, que las ventas de los artículos definidos taxativamente en la </w:t>
      </w:r>
      <w:r w:rsidRPr="002D578E">
        <w:rPr>
          <w:rFonts w:ascii="Arial Narrow" w:eastAsia="Times New Roman" w:hAnsi="Arial Narrow" w:cs="Arial"/>
          <w:b/>
          <w:i/>
          <w:sz w:val="20"/>
          <w:szCs w:val="20"/>
          <w:lang w:val="es-ES_tradnl" w:eastAsia="es-ES"/>
        </w:rPr>
        <w:t>“canasta básica alimentaria</w:t>
      </w:r>
      <w:r w:rsidRPr="002D578E">
        <w:rPr>
          <w:rFonts w:ascii="Arial Narrow" w:eastAsia="Times New Roman" w:hAnsi="Arial Narrow" w:cs="Arial"/>
          <w:sz w:val="20"/>
          <w:szCs w:val="20"/>
          <w:lang w:val="es-ES_tradnl" w:eastAsia="es-ES"/>
        </w:rPr>
        <w:t xml:space="preserve">” estarán exentas del pago de ese impuesto. </w:t>
      </w: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3.- El Poder Ejecutivo tiene la facultad de incluir y excluir determinadas mercancías de la lista de la “</w:t>
      </w:r>
      <w:r w:rsidRPr="002D578E">
        <w:rPr>
          <w:rFonts w:ascii="Arial Narrow" w:eastAsia="Times New Roman" w:hAnsi="Arial Narrow" w:cs="Arial"/>
          <w:b/>
          <w:i/>
          <w:sz w:val="20"/>
          <w:szCs w:val="20"/>
          <w:lang w:val="es-ES_tradnl" w:eastAsia="es-ES"/>
        </w:rPr>
        <w:t>Canasta Básica Alimentaria y de Bienes Esenciales para la Educación”,</w:t>
      </w:r>
      <w:r w:rsidRPr="002D578E">
        <w:rPr>
          <w:rFonts w:ascii="Arial Narrow" w:eastAsia="Times New Roman" w:hAnsi="Arial Narrow" w:cs="Arial"/>
          <w:sz w:val="20"/>
          <w:szCs w:val="20"/>
          <w:lang w:val="es-ES_tradnl" w:eastAsia="es-ES"/>
        </w:rPr>
        <w:t xml:space="preserve"> luego de considerar factores económicos y sociales que inciden en el consumo de la población en general.</w:t>
      </w:r>
    </w:p>
    <w:p w:rsidR="002D578E" w:rsidRPr="002D578E" w:rsidRDefault="002D578E" w:rsidP="002D578E">
      <w:pPr>
        <w:spacing w:before="100" w:beforeAutospacing="1" w:after="100" w:afterAutospacing="1"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4.-Con los Decretos Ejecutivos No. 37073- H del 18 de abril </w:t>
      </w:r>
      <w:r w:rsidRPr="002D578E">
        <w:rPr>
          <w:rFonts w:ascii="Arial Narrow" w:eastAsia="Times New Roman" w:hAnsi="Arial Narrow" w:cs="Arial"/>
          <w:bCs/>
          <w:sz w:val="20"/>
          <w:szCs w:val="20"/>
          <w:lang w:val="es-ES_tradnl" w:eastAsia="es-ES"/>
        </w:rPr>
        <w:t>y No. 37132- H del 17 de mayo, ambos del año 2012, que r</w:t>
      </w:r>
      <w:r w:rsidRPr="002D578E">
        <w:rPr>
          <w:rFonts w:ascii="Arial Narrow" w:eastAsia="Times New Roman" w:hAnsi="Arial Narrow" w:cs="Arial"/>
          <w:sz w:val="20"/>
          <w:szCs w:val="20"/>
          <w:lang w:val="es-ES_tradnl" w:eastAsia="es-ES"/>
        </w:rPr>
        <w:t xml:space="preserve">eforman el Reglamento de la Ley del Impuesto General sobre las Ventas, se modificó la lista de mercancías exentas contenidas en el inciso 1) del artículo 5 del Reglamento de cita, referido a la canasta básica tributaria. </w:t>
      </w:r>
    </w:p>
    <w:p w:rsidR="002D578E" w:rsidRPr="002D578E" w:rsidRDefault="002D578E" w:rsidP="002D578E">
      <w:pPr>
        <w:spacing w:before="100" w:beforeAutospacing="1" w:after="100" w:afterAutospacing="1"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5.- El Decreto Ejecutivo No.</w:t>
      </w:r>
      <w:r w:rsidRPr="002D578E">
        <w:rPr>
          <w:rFonts w:ascii="Arial Narrow" w:eastAsia="Times New Roman" w:hAnsi="Arial Narrow" w:cs="Arial"/>
          <w:bCs/>
          <w:sz w:val="20"/>
          <w:szCs w:val="20"/>
          <w:lang w:val="es-ES_tradnl" w:eastAsia="es-ES"/>
        </w:rPr>
        <w:t xml:space="preserve"> 37132-H indicado</w:t>
      </w:r>
      <w:r w:rsidRPr="002D578E">
        <w:rPr>
          <w:rFonts w:ascii="Arial Narrow" w:eastAsia="Times New Roman" w:hAnsi="Arial Narrow" w:cs="Arial"/>
          <w:sz w:val="20"/>
          <w:szCs w:val="20"/>
          <w:lang w:val="es-ES_tradnl" w:eastAsia="es-ES"/>
        </w:rPr>
        <w:t>, en el apartado referido a los “</w:t>
      </w:r>
      <w:r w:rsidRPr="002D578E">
        <w:rPr>
          <w:rFonts w:ascii="Arial Narrow" w:eastAsia="Times New Roman" w:hAnsi="Arial Narrow" w:cs="Arial"/>
          <w:b/>
          <w:bCs/>
          <w:i/>
          <w:sz w:val="20"/>
          <w:szCs w:val="20"/>
          <w:lang w:val="es-ES_tradnl" w:eastAsia="es-ES"/>
        </w:rPr>
        <w:t>Panes y cereales”,</w:t>
      </w:r>
      <w:r w:rsidRPr="002D578E">
        <w:rPr>
          <w:rFonts w:ascii="Arial Narrow" w:eastAsia="Times New Roman" w:hAnsi="Arial Narrow" w:cs="Arial"/>
          <w:sz w:val="20"/>
          <w:szCs w:val="20"/>
          <w:lang w:val="es-ES_tradnl" w:eastAsia="es-ES"/>
        </w:rPr>
        <w:t xml:space="preserve"> incluyó la exoneración del: </w:t>
      </w:r>
      <w:r w:rsidRPr="002D578E">
        <w:rPr>
          <w:rFonts w:ascii="Arial Narrow" w:eastAsia="Times New Roman" w:hAnsi="Arial Narrow" w:cs="Arial"/>
          <w:b/>
          <w:i/>
          <w:sz w:val="20"/>
          <w:szCs w:val="20"/>
          <w:lang w:val="es-ES_tradnl" w:eastAsia="es-ES"/>
        </w:rPr>
        <w:t>“</w:t>
      </w:r>
      <w:r w:rsidRPr="002D578E">
        <w:rPr>
          <w:rFonts w:ascii="Arial Narrow" w:eastAsia="Times New Roman" w:hAnsi="Arial Narrow" w:cs="Arial"/>
          <w:b/>
          <w:i/>
          <w:color w:val="000000"/>
          <w:sz w:val="20"/>
          <w:szCs w:val="20"/>
          <w:lang w:val="es-ES_tradnl" w:eastAsia="es-ES"/>
        </w:rPr>
        <w:t>Pan a base de harina de trigo, levaduras naturales, agua, sal, grasa y cualquier otro ingrediente adicional, incluido el tostado y el molido”;</w:t>
      </w:r>
      <w:r w:rsidRPr="002D578E">
        <w:rPr>
          <w:rFonts w:ascii="Arial Narrow" w:eastAsia="Times New Roman" w:hAnsi="Arial Narrow" w:cs="Arial"/>
          <w:color w:val="000000"/>
          <w:sz w:val="20"/>
          <w:szCs w:val="20"/>
          <w:lang w:val="es-ES_tradnl" w:eastAsia="es-ES"/>
        </w:rPr>
        <w:t xml:space="preserve"> el </w:t>
      </w:r>
      <w:r w:rsidRPr="002D578E">
        <w:rPr>
          <w:rFonts w:ascii="Arial Narrow" w:eastAsia="Times New Roman" w:hAnsi="Arial Narrow" w:cs="Arial"/>
          <w:b/>
          <w:i/>
          <w:sz w:val="20"/>
          <w:szCs w:val="20"/>
          <w:lang w:val="es-ES_tradnl" w:eastAsia="es-ES"/>
        </w:rPr>
        <w:t xml:space="preserve"> “Pan cuadrado a base de harina de trigo, levaduras naturales, agua, sal, grasa y cualquier otro ingrediente adicional, incluido el tostado</w:t>
      </w:r>
      <w:r w:rsidRPr="002D578E">
        <w:rPr>
          <w:rFonts w:ascii="Arial Narrow" w:eastAsia="Times New Roman" w:hAnsi="Arial Narrow" w:cs="Arial"/>
          <w:sz w:val="20"/>
          <w:szCs w:val="20"/>
          <w:lang w:val="es-ES_tradnl" w:eastAsia="es-ES"/>
        </w:rPr>
        <w:t>”; así como el “</w:t>
      </w:r>
      <w:r w:rsidRPr="002D578E">
        <w:rPr>
          <w:rFonts w:ascii="Arial Narrow" w:eastAsia="Times New Roman" w:hAnsi="Arial Narrow" w:cs="Arial"/>
          <w:b/>
          <w:i/>
          <w:sz w:val="20"/>
          <w:szCs w:val="20"/>
          <w:lang w:val="es-ES_tradnl" w:eastAsia="es-ES"/>
        </w:rPr>
        <w:t>Pan dulce a base de harina de trigo, levaduras naturales, agua, sal, grasa y cualquier otro ingrediente adicional”,</w:t>
      </w:r>
      <w:r w:rsidRPr="002D578E">
        <w:rPr>
          <w:rFonts w:ascii="Arial Narrow" w:eastAsia="Times New Roman" w:hAnsi="Arial Narrow" w:cs="Arial"/>
          <w:sz w:val="20"/>
          <w:szCs w:val="20"/>
          <w:lang w:val="es-ES_tradnl" w:eastAsia="es-ES"/>
        </w:rPr>
        <w:t xml:space="preserve"> como bienes exentos del pago del impuesto sobre las ventas.  </w:t>
      </w:r>
    </w:p>
    <w:p w:rsidR="002D578E" w:rsidRPr="002D578E" w:rsidRDefault="002D578E" w:rsidP="002D578E">
      <w:pPr>
        <w:spacing w:before="100" w:beforeAutospacing="1" w:after="100" w:afterAutospacing="1"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6.- Que a más de especificar lo referente al pan que se encuentra exento, el presente criterio institucional tiene por objeto definir qué son productos de panadería, pastelería y/o repostería y fijar algunos lineamientos de interpretación para tales productos.</w:t>
      </w: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Tomando en consideración los hechos expuestos y las normas citadas, la Dirección General de Tributación divulga el siguiente:</w:t>
      </w:r>
    </w:p>
    <w:p w:rsidR="002D578E" w:rsidRPr="002D578E" w:rsidRDefault="002D578E" w:rsidP="002D578E">
      <w:pPr>
        <w:spacing w:after="0" w:line="240" w:lineRule="auto"/>
        <w:ind w:firstLine="480"/>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center"/>
        <w:rPr>
          <w:rFonts w:ascii="Arial Narrow" w:eastAsia="Times New Roman" w:hAnsi="Arial Narrow" w:cs="Arial"/>
          <w:b/>
          <w:sz w:val="20"/>
          <w:szCs w:val="20"/>
          <w:lang w:val="es-ES_tradnl" w:eastAsia="es-ES"/>
        </w:rPr>
      </w:pPr>
    </w:p>
    <w:p w:rsidR="002D578E" w:rsidRPr="002D578E" w:rsidRDefault="002D578E" w:rsidP="002D578E">
      <w:pPr>
        <w:spacing w:after="0" w:line="240" w:lineRule="auto"/>
        <w:jc w:val="center"/>
        <w:rPr>
          <w:rFonts w:ascii="Arial Narrow" w:eastAsia="Times New Roman" w:hAnsi="Arial Narrow" w:cs="Arial"/>
          <w:b/>
          <w:sz w:val="20"/>
          <w:szCs w:val="20"/>
          <w:lang w:val="es-ES_tradnl" w:eastAsia="es-ES"/>
        </w:rPr>
      </w:pPr>
      <w:r w:rsidRPr="002D578E">
        <w:rPr>
          <w:rFonts w:ascii="Arial Narrow" w:eastAsia="Times New Roman" w:hAnsi="Arial Narrow" w:cs="Arial"/>
          <w:b/>
          <w:sz w:val="20"/>
          <w:szCs w:val="20"/>
          <w:lang w:val="es-ES_tradnl" w:eastAsia="es-ES"/>
        </w:rPr>
        <w:t>CRITERIO INSTITUCIONAL</w:t>
      </w:r>
    </w:p>
    <w:p w:rsidR="002D578E" w:rsidRPr="002D578E" w:rsidRDefault="002D578E" w:rsidP="002D578E">
      <w:pPr>
        <w:spacing w:after="0" w:line="240" w:lineRule="auto"/>
        <w:jc w:val="center"/>
        <w:rPr>
          <w:rFonts w:ascii="Arial Narrow" w:eastAsia="Times New Roman" w:hAnsi="Arial Narrow" w:cs="Arial"/>
          <w:b/>
          <w:sz w:val="20"/>
          <w:szCs w:val="20"/>
          <w:lang w:val="es-ES_tradnl" w:eastAsia="es-ES"/>
        </w:rPr>
      </w:pP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r w:rsidRPr="002D578E">
        <w:rPr>
          <w:rFonts w:ascii="Arial Narrow" w:eastAsia="Times New Roman" w:hAnsi="Arial Narrow" w:cs="Arial"/>
          <w:b/>
          <w:sz w:val="20"/>
          <w:szCs w:val="20"/>
          <w:lang w:val="es-ES_tradnl" w:eastAsia="es-ES"/>
        </w:rPr>
        <w:t xml:space="preserve">TRATAMIENTO DEL </w:t>
      </w:r>
      <w:r w:rsidRPr="002D578E">
        <w:rPr>
          <w:rFonts w:ascii="Arial Narrow" w:eastAsia="Times New Roman" w:hAnsi="Arial Narrow" w:cs="Arial"/>
          <w:b/>
          <w:bCs/>
          <w:sz w:val="20"/>
          <w:szCs w:val="20"/>
          <w:lang w:val="es-ES_tradnl" w:eastAsia="es-ES"/>
        </w:rPr>
        <w:t xml:space="preserve">PAN,  LA PASTELERÍA Y  LA REPOSTERÍA </w:t>
      </w:r>
    </w:p>
    <w:p w:rsidR="002D578E" w:rsidRPr="002D578E" w:rsidRDefault="002D578E" w:rsidP="002D578E">
      <w:pPr>
        <w:spacing w:after="0" w:line="240" w:lineRule="auto"/>
        <w:jc w:val="center"/>
        <w:rPr>
          <w:rFonts w:ascii="Arial Narrow" w:eastAsia="Times New Roman" w:hAnsi="Arial Narrow" w:cs="Arial"/>
          <w:b/>
          <w:bCs/>
          <w:sz w:val="20"/>
          <w:szCs w:val="20"/>
          <w:lang w:val="es-ES_tradnl" w:eastAsia="es-ES"/>
        </w:rPr>
      </w:pPr>
      <w:r w:rsidRPr="002D578E">
        <w:rPr>
          <w:rFonts w:ascii="Arial Narrow" w:eastAsia="Times New Roman" w:hAnsi="Arial Narrow" w:cs="Arial"/>
          <w:b/>
          <w:bCs/>
          <w:sz w:val="20"/>
          <w:szCs w:val="20"/>
          <w:lang w:val="es-ES_tradnl" w:eastAsia="es-ES"/>
        </w:rPr>
        <w:t xml:space="preserve">EN RELACIÓN CON LA CANASTA BÁSICA </w:t>
      </w:r>
    </w:p>
    <w:p w:rsidR="002D578E" w:rsidRPr="002D578E" w:rsidRDefault="002D578E" w:rsidP="002D578E">
      <w:pPr>
        <w:adjustRightInd w:val="0"/>
        <w:spacing w:after="0" w:line="240" w:lineRule="auto"/>
        <w:ind w:firstLine="360"/>
        <w:jc w:val="both"/>
        <w:rPr>
          <w:rFonts w:ascii="Arial Narrow" w:eastAsia="Times New Roman" w:hAnsi="Arial Narrow" w:cs="Arial"/>
          <w:sz w:val="20"/>
          <w:szCs w:val="20"/>
          <w:lang w:val="es-ES_tradnl" w:eastAsia="es-ES"/>
        </w:rPr>
      </w:pPr>
    </w:p>
    <w:p w:rsidR="002D578E" w:rsidRPr="002D578E" w:rsidRDefault="002D578E" w:rsidP="002D578E">
      <w:pPr>
        <w:adjustRightInd w:val="0"/>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De conformidad con el apartado de </w:t>
      </w:r>
      <w:r w:rsidRPr="002D578E">
        <w:rPr>
          <w:rFonts w:ascii="Arial Narrow" w:eastAsia="Times New Roman" w:hAnsi="Arial Narrow" w:cs="Arial"/>
          <w:b/>
          <w:bCs/>
          <w:sz w:val="20"/>
          <w:szCs w:val="20"/>
          <w:u w:val="single"/>
          <w:lang w:val="es-ES_tradnl" w:eastAsia="es-ES"/>
        </w:rPr>
        <w:t xml:space="preserve">Panes y cereales, </w:t>
      </w:r>
      <w:r w:rsidRPr="002D578E">
        <w:rPr>
          <w:rFonts w:ascii="Arial Narrow" w:eastAsia="Times New Roman" w:hAnsi="Arial Narrow" w:cs="Arial"/>
          <w:sz w:val="20"/>
          <w:szCs w:val="20"/>
          <w:lang w:val="es-ES_tradnl" w:eastAsia="es-ES"/>
        </w:rPr>
        <w:t>contenido en la reforma al inciso 1) del artículo 5 del Reglamento de la Ley del Impuesto General sobre las Ventas, se entiende que se exonera el pan y el pan cuadrado, a base de harina de trigo, levaduras naturales, agua, sal, grasa y cualquier otro ingrediente adicional, incluido el tostado, y también el pan dulce a base de harina de trigo, levaduras naturales, agua, sal, grasa y cualquier otro ingrediente adicional.</w:t>
      </w:r>
    </w:p>
    <w:p w:rsidR="002D578E" w:rsidRPr="002D578E" w:rsidRDefault="002D578E" w:rsidP="002D578E">
      <w:pPr>
        <w:adjustRightInd w:val="0"/>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adjustRightInd w:val="0"/>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Con base en lo anterior se establece que  la palabra </w:t>
      </w:r>
      <w:r w:rsidRPr="002D578E">
        <w:rPr>
          <w:rFonts w:ascii="Arial Narrow" w:eastAsia="Times New Roman" w:hAnsi="Arial Narrow" w:cs="Arial"/>
          <w:b/>
          <w:sz w:val="20"/>
          <w:szCs w:val="20"/>
          <w:lang w:val="es-ES_tradnl" w:eastAsia="es-ES"/>
        </w:rPr>
        <w:t>pan</w:t>
      </w:r>
      <w:r w:rsidRPr="002D578E">
        <w:rPr>
          <w:rFonts w:ascii="Arial Narrow" w:eastAsia="Times New Roman" w:hAnsi="Arial Narrow" w:cs="Arial"/>
          <w:sz w:val="20"/>
          <w:szCs w:val="20"/>
          <w:lang w:val="es-ES_tradnl" w:eastAsia="es-ES"/>
        </w:rPr>
        <w:t xml:space="preserve"> viene del latín </w:t>
      </w:r>
      <w:proofErr w:type="spellStart"/>
      <w:r w:rsidRPr="002D578E">
        <w:rPr>
          <w:rFonts w:ascii="Arial Narrow" w:eastAsia="Times New Roman" w:hAnsi="Arial Narrow" w:cs="Arial"/>
          <w:i/>
          <w:iCs/>
          <w:sz w:val="20"/>
          <w:szCs w:val="20"/>
          <w:lang w:val="es-ES_tradnl" w:eastAsia="es-ES"/>
        </w:rPr>
        <w:t>panis</w:t>
      </w:r>
      <w:proofErr w:type="spellEnd"/>
      <w:r w:rsidRPr="002D578E">
        <w:rPr>
          <w:rFonts w:ascii="Arial Narrow" w:eastAsia="Times New Roman" w:hAnsi="Arial Narrow" w:cs="Arial"/>
          <w:sz w:val="20"/>
          <w:szCs w:val="20"/>
          <w:lang w:val="es-ES_tradnl" w:eastAsia="es-ES"/>
        </w:rPr>
        <w:t xml:space="preserve"> que significa </w:t>
      </w:r>
      <w:r w:rsidRPr="002D578E">
        <w:rPr>
          <w:rFonts w:ascii="Arial Narrow" w:eastAsia="Times New Roman" w:hAnsi="Arial Narrow" w:cs="Arial"/>
          <w:i/>
          <w:sz w:val="20"/>
          <w:szCs w:val="20"/>
          <w:lang w:val="es-ES_tradnl" w:eastAsia="es-ES"/>
        </w:rPr>
        <w:t>“comer”,</w:t>
      </w:r>
      <w:r w:rsidRPr="002D578E">
        <w:rPr>
          <w:rFonts w:ascii="Arial Narrow" w:eastAsia="Times New Roman" w:hAnsi="Arial Narrow" w:cs="Arial"/>
          <w:sz w:val="20"/>
          <w:szCs w:val="20"/>
          <w:lang w:val="es-ES_tradnl" w:eastAsia="es-ES"/>
        </w:rPr>
        <w:t xml:space="preserve"> por ello el pan se considera como básico en la alimentación humana. Se compone fundamentalmente de una masa (se le puede dar diferentes formas debido al empleo de diversos moldes y técnicas de amasado: de esta forma existen las barras, las trenzas, los aros, etc.), </w:t>
      </w:r>
      <w:r w:rsidRPr="002D578E">
        <w:rPr>
          <w:rFonts w:ascii="Arial Narrow" w:eastAsia="Times New Roman" w:hAnsi="Arial Narrow" w:cs="Arial"/>
          <w:sz w:val="20"/>
          <w:szCs w:val="20"/>
          <w:u w:val="single"/>
          <w:lang w:val="es-ES_tradnl" w:eastAsia="es-ES"/>
        </w:rPr>
        <w:t>a base de harina de trigo</w:t>
      </w:r>
      <w:r w:rsidRPr="002D578E">
        <w:rPr>
          <w:rFonts w:ascii="Arial Narrow" w:eastAsia="Times New Roman" w:hAnsi="Arial Narrow" w:cs="Arial"/>
          <w:sz w:val="20"/>
          <w:szCs w:val="20"/>
          <w:lang w:val="es-ES_tradnl" w:eastAsia="es-ES"/>
        </w:rPr>
        <w:t xml:space="preserve"> (pan blanco) </w:t>
      </w:r>
      <w:r w:rsidRPr="002D578E">
        <w:rPr>
          <w:rFonts w:ascii="Arial Narrow" w:eastAsia="Times New Roman" w:hAnsi="Arial Narrow" w:cs="Arial"/>
          <w:sz w:val="20"/>
          <w:szCs w:val="20"/>
          <w:u w:val="single"/>
          <w:lang w:val="es-ES_tradnl" w:eastAsia="es-ES"/>
        </w:rPr>
        <w:t>o harina integral de trigo</w:t>
      </w:r>
      <w:r w:rsidRPr="002D578E">
        <w:rPr>
          <w:rFonts w:ascii="Arial Narrow" w:eastAsia="Times New Roman" w:hAnsi="Arial Narrow" w:cs="Arial"/>
          <w:sz w:val="20"/>
          <w:szCs w:val="20"/>
          <w:lang w:val="es-ES_tradnl" w:eastAsia="es-ES"/>
        </w:rPr>
        <w:t xml:space="preserve"> (pan integral), </w:t>
      </w:r>
      <w:r w:rsidRPr="002D578E">
        <w:rPr>
          <w:rFonts w:ascii="Arial Narrow" w:eastAsia="Times New Roman" w:hAnsi="Arial Narrow" w:cs="Arial"/>
          <w:sz w:val="20"/>
          <w:szCs w:val="20"/>
          <w:u w:val="single"/>
          <w:lang w:val="es-ES_tradnl" w:eastAsia="es-ES"/>
        </w:rPr>
        <w:t>levaduras naturales</w:t>
      </w:r>
      <w:r w:rsidRPr="002D578E">
        <w:rPr>
          <w:rFonts w:ascii="Arial Narrow" w:eastAsia="Times New Roman" w:hAnsi="Arial Narrow" w:cs="Arial"/>
          <w:sz w:val="20"/>
          <w:szCs w:val="20"/>
          <w:lang w:val="es-ES_tradnl" w:eastAsia="es-ES"/>
        </w:rPr>
        <w:t xml:space="preserve">, </w:t>
      </w:r>
      <w:r w:rsidRPr="002D578E">
        <w:rPr>
          <w:rFonts w:ascii="Arial Narrow" w:eastAsia="Times New Roman" w:hAnsi="Arial Narrow" w:cs="Arial"/>
          <w:sz w:val="20"/>
          <w:szCs w:val="20"/>
          <w:u w:val="single"/>
          <w:lang w:val="es-ES_tradnl" w:eastAsia="es-ES"/>
        </w:rPr>
        <w:t>agua</w:t>
      </w:r>
      <w:r w:rsidRPr="002D578E">
        <w:rPr>
          <w:rFonts w:ascii="Arial Narrow" w:eastAsia="Times New Roman" w:hAnsi="Arial Narrow" w:cs="Arial"/>
          <w:sz w:val="20"/>
          <w:szCs w:val="20"/>
          <w:lang w:val="es-ES_tradnl" w:eastAsia="es-ES"/>
        </w:rPr>
        <w:t xml:space="preserve">, con o sin adición de sal comestible, u otros ingredientes adicionales tales como grasa, queso rallado o en polvo, semillas de ajonjolí, etc., a gusto de las personas. </w:t>
      </w:r>
      <w:bookmarkStart w:id="0" w:name="_GoBack"/>
      <w:bookmarkEnd w:id="0"/>
    </w:p>
    <w:p w:rsidR="002D578E" w:rsidRPr="002D578E" w:rsidRDefault="002D578E" w:rsidP="002D578E">
      <w:pPr>
        <w:adjustRightInd w:val="0"/>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adjustRightInd w:val="0"/>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El término </w:t>
      </w:r>
      <w:r w:rsidRPr="002D578E">
        <w:rPr>
          <w:rFonts w:ascii="Arial Narrow" w:eastAsia="Times New Roman" w:hAnsi="Arial Narrow" w:cs="Arial"/>
          <w:b/>
          <w:i/>
          <w:sz w:val="20"/>
          <w:szCs w:val="20"/>
          <w:lang w:val="es-ES_tradnl" w:eastAsia="es-ES"/>
        </w:rPr>
        <w:t>“pan”</w:t>
      </w:r>
      <w:r w:rsidRPr="002D578E">
        <w:rPr>
          <w:rFonts w:ascii="Arial Narrow" w:eastAsia="Times New Roman" w:hAnsi="Arial Narrow" w:cs="Arial"/>
          <w:sz w:val="20"/>
          <w:szCs w:val="20"/>
          <w:lang w:val="es-ES_tradnl" w:eastAsia="es-ES"/>
        </w:rPr>
        <w:t xml:space="preserve"> se identifica plenamente con una representación física o material conocida por todos sin un mayor análisis; por ello, si se prescindiere de un ingrediente como lo puede ser la sal, el azúcar o la grasa, o le añadieren ingredientes que le incorporen para darle mayor gusto, pero siempre se obtiene el mismo producto </w:t>
      </w:r>
      <w:r w:rsidRPr="002D578E">
        <w:rPr>
          <w:rFonts w:ascii="Arial Narrow" w:eastAsia="Times New Roman" w:hAnsi="Arial Narrow" w:cs="Arial"/>
          <w:b/>
          <w:i/>
          <w:sz w:val="20"/>
          <w:szCs w:val="20"/>
          <w:lang w:val="es-ES_tradnl" w:eastAsia="es-ES"/>
        </w:rPr>
        <w:t>“pan</w:t>
      </w:r>
      <w:r w:rsidRPr="002D578E">
        <w:rPr>
          <w:rFonts w:ascii="Arial Narrow" w:eastAsia="Times New Roman" w:hAnsi="Arial Narrow" w:cs="Arial"/>
          <w:b/>
          <w:sz w:val="20"/>
          <w:szCs w:val="20"/>
          <w:lang w:val="es-ES_tradnl" w:eastAsia="es-ES"/>
        </w:rPr>
        <w:t>”,</w:t>
      </w:r>
      <w:r w:rsidRPr="002D578E">
        <w:rPr>
          <w:rFonts w:ascii="Arial Narrow" w:eastAsia="Times New Roman" w:hAnsi="Arial Narrow" w:cs="Arial"/>
          <w:sz w:val="20"/>
          <w:szCs w:val="20"/>
          <w:lang w:val="es-ES_tradnl" w:eastAsia="es-ES"/>
        </w:rPr>
        <w:t xml:space="preserve"> se entiende que se encuentra exonerado del pago del impuesto sobre las ventas. </w:t>
      </w: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El Tribunal Fiscal Administrativo, en el Fallo No. 93-99-P, de fecha 13 de abril de 1999, al respecto señaló que: </w:t>
      </w: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ind w:left="708" w:right="561"/>
        <w:jc w:val="both"/>
        <w:rPr>
          <w:rFonts w:ascii="Arial Narrow" w:eastAsia="Times New Roman" w:hAnsi="Arial Narrow" w:cs="Arial"/>
          <w:sz w:val="20"/>
          <w:szCs w:val="20"/>
          <w:lang w:val="es-ES_tradnl" w:eastAsia="es-ES"/>
        </w:rPr>
      </w:pPr>
      <w:r w:rsidRPr="002D578E">
        <w:rPr>
          <w:rFonts w:ascii="Arial Narrow" w:eastAsia="Times New Roman" w:hAnsi="Arial Narrow" w:cs="Arial"/>
          <w:i/>
          <w:sz w:val="20"/>
          <w:szCs w:val="20"/>
          <w:lang w:val="es-ES_tradnl" w:eastAsia="es-ES"/>
        </w:rPr>
        <w:t xml:space="preserve">(…) “Finalmente este mismo Tribunal, al resolver un asunto sobre exoneraciones de impuesto de ventas relativos a derivados del pan, consideró que en estos casos lo exento era el pan, en términos generales, y no derivados de éste como podrían ser todos los productos de repostería. Se estimó en aquella oportunidad que: “… Es evidente que la </w:t>
      </w:r>
      <w:proofErr w:type="spellStart"/>
      <w:r w:rsidRPr="002D578E">
        <w:rPr>
          <w:rFonts w:ascii="Arial Narrow" w:eastAsia="Times New Roman" w:hAnsi="Arial Narrow" w:cs="Arial"/>
          <w:i/>
          <w:sz w:val="20"/>
          <w:szCs w:val="20"/>
          <w:lang w:val="es-ES_tradnl" w:eastAsia="es-ES"/>
        </w:rPr>
        <w:t>menslegistatoris</w:t>
      </w:r>
      <w:proofErr w:type="spellEnd"/>
      <w:r w:rsidRPr="002D578E">
        <w:rPr>
          <w:rFonts w:ascii="Arial Narrow" w:eastAsia="Times New Roman" w:hAnsi="Arial Narrow" w:cs="Arial"/>
          <w:i/>
          <w:sz w:val="20"/>
          <w:szCs w:val="20"/>
          <w:lang w:val="es-ES_tradnl" w:eastAsia="es-ES"/>
        </w:rPr>
        <w:t>, tratándose de productos exentos del Impuesto General sobre las Ventas, fue la de no encarecer el precio de aquellas mercancías de uso imprescindible, absolutamente necesarias para satisfacer las necesidades del ser humano. En este orden de ideas, la ley que norma la materia, en su artículo 9 y 5 de su Reglamento, fundamentalmente exonera de este impuesto los artículos definidos en la canasta básica alimentaria, contenida en una lista taxativa, no admitiendo analógicamente la incorporación de otros artículos distintos a los expresamente indicados por el legislador, tómese en cuenta que tratándose de la interpretación de las exoneraciones, éstas deben ser expresas, no pudiendo analógicamente crearse o exonerarse tributos ni exenciones (art. 6 Código Tributario).</w:t>
      </w:r>
      <w:r w:rsidRPr="002D578E">
        <w:rPr>
          <w:rFonts w:ascii="Arial Narrow" w:eastAsia="Times New Roman" w:hAnsi="Arial Narrow" w:cs="Arial"/>
          <w:sz w:val="20"/>
          <w:szCs w:val="20"/>
          <w:lang w:val="es-ES_tradnl" w:eastAsia="es-ES"/>
        </w:rPr>
        <w:t xml:space="preserve">“ </w:t>
      </w:r>
    </w:p>
    <w:p w:rsidR="002D578E" w:rsidRPr="002D578E" w:rsidRDefault="002D578E" w:rsidP="002D578E">
      <w:pPr>
        <w:spacing w:before="100" w:beforeAutospacing="1" w:after="100" w:afterAutospacing="1" w:line="240" w:lineRule="auto"/>
        <w:ind w:right="-6"/>
        <w:jc w:val="both"/>
        <w:outlineLvl w:val="1"/>
        <w:rPr>
          <w:rFonts w:ascii="Arial Narrow" w:eastAsia="Times New Roman" w:hAnsi="Arial Narrow" w:cs="Arial"/>
          <w:bCs/>
          <w:sz w:val="20"/>
          <w:szCs w:val="20"/>
          <w:lang w:val="es-ES_tradnl" w:eastAsia="es-ES"/>
        </w:rPr>
      </w:pPr>
      <w:r w:rsidRPr="002D578E">
        <w:rPr>
          <w:rFonts w:ascii="Arial Narrow" w:eastAsia="Times New Roman" w:hAnsi="Arial Narrow" w:cs="Arial"/>
          <w:bCs/>
          <w:sz w:val="20"/>
          <w:szCs w:val="20"/>
          <w:lang w:val="es-ES_tradnl" w:eastAsia="es-ES"/>
        </w:rPr>
        <w:t xml:space="preserve">En conclusión, el pan a base de harina de trigo (incluyendo la integral), levaduras naturales, agua, con sal o sin sal, con grasa o sin ella, y cualquier otro ingrediente adicional, </w:t>
      </w:r>
      <w:r w:rsidRPr="002D578E">
        <w:rPr>
          <w:rFonts w:ascii="Arial Narrow" w:eastAsia="Times New Roman" w:hAnsi="Arial Narrow" w:cs="Arial"/>
          <w:bCs/>
          <w:sz w:val="20"/>
          <w:szCs w:val="20"/>
          <w:u w:val="single"/>
          <w:lang w:val="es-ES_tradnl" w:eastAsia="es-ES"/>
        </w:rPr>
        <w:t xml:space="preserve">indistintamente de su presentación (congelado, </w:t>
      </w:r>
      <w:proofErr w:type="spellStart"/>
      <w:r w:rsidRPr="002D578E">
        <w:rPr>
          <w:rFonts w:ascii="Arial Narrow" w:eastAsia="Times New Roman" w:hAnsi="Arial Narrow" w:cs="Arial"/>
          <w:bCs/>
          <w:sz w:val="20"/>
          <w:szCs w:val="20"/>
          <w:u w:val="single"/>
          <w:lang w:val="es-ES_tradnl" w:eastAsia="es-ES"/>
        </w:rPr>
        <w:t>precocido</w:t>
      </w:r>
      <w:proofErr w:type="spellEnd"/>
      <w:r w:rsidRPr="002D578E">
        <w:rPr>
          <w:rFonts w:ascii="Arial Narrow" w:eastAsia="Times New Roman" w:hAnsi="Arial Narrow" w:cs="Arial"/>
          <w:bCs/>
          <w:sz w:val="20"/>
          <w:szCs w:val="20"/>
          <w:u w:val="single"/>
          <w:lang w:val="es-ES_tradnl" w:eastAsia="es-ES"/>
        </w:rPr>
        <w:t>, horneado, tostado, fresco)</w:t>
      </w:r>
      <w:r w:rsidRPr="002D578E">
        <w:rPr>
          <w:rFonts w:ascii="Arial Narrow" w:eastAsia="Times New Roman" w:hAnsi="Arial Narrow" w:cs="Arial"/>
          <w:bCs/>
          <w:sz w:val="20"/>
          <w:szCs w:val="20"/>
          <w:lang w:val="es-ES_tradnl" w:eastAsia="es-ES"/>
        </w:rPr>
        <w:t xml:space="preserve">, es un producto de la canasta básica y, por lo tanto, se encuentra exento de conformidad con los artículos 4 y 9 de la Ley del Impuesto General sobre las Ventas, relacionados con el artículo 5 del Reglamento a la citada Ley.  </w:t>
      </w:r>
    </w:p>
    <w:p w:rsidR="002D578E" w:rsidRPr="002D578E" w:rsidRDefault="002D578E" w:rsidP="002D578E">
      <w:pPr>
        <w:shd w:val="clear" w:color="auto" w:fill="FFFFFF"/>
        <w:spacing w:after="0"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b/>
          <w:iCs/>
          <w:sz w:val="20"/>
          <w:szCs w:val="20"/>
          <w:u w:val="single"/>
          <w:lang w:val="es-ES_tradnl" w:eastAsia="es-ES"/>
        </w:rPr>
        <w:t>“Pastelería y repostería”:</w:t>
      </w:r>
      <w:r w:rsidRPr="002D578E">
        <w:rPr>
          <w:rFonts w:ascii="Arial Narrow" w:eastAsia="Times New Roman" w:hAnsi="Arial Narrow" w:cs="Arial"/>
          <w:sz w:val="20"/>
          <w:szCs w:val="20"/>
          <w:lang w:val="es-ES_tradnl" w:eastAsia="es-MX"/>
        </w:rPr>
        <w:t xml:space="preserve"> La Repostería y/o pastelería forman parte de la cocina dedicada a la elaboración y decoración, por lo cual s</w:t>
      </w:r>
      <w:r w:rsidRPr="002D578E">
        <w:rPr>
          <w:rFonts w:ascii="Arial Narrow" w:eastAsia="Times New Roman" w:hAnsi="Arial Narrow" w:cs="Arial"/>
          <w:sz w:val="20"/>
          <w:szCs w:val="20"/>
          <w:lang w:val="es-ES_tradnl" w:eastAsia="es-ES"/>
        </w:rPr>
        <w:t>e consideran productos de pastelería o repostería, aquellos cuyo ingrediente fundamental, en el caso de la dulce,  es el azúcar o azúcares comestibles –o en su lugar los sustitutos del azúcar–, así como la sal, en la pastelería salada; y otros ingredientes que se emplean en gran escala como son huevos, leche, harina, mantequilla o grasas comestibles, frutas, chocolate, esencias y licores, especias, junto a otra serie de productos alimenticios autorizados, fermentados o no, de diversa forma, tamaño y composición.</w:t>
      </w:r>
    </w:p>
    <w:p w:rsidR="002D578E" w:rsidRPr="002D578E" w:rsidRDefault="002D578E" w:rsidP="002D578E">
      <w:pPr>
        <w:shd w:val="clear" w:color="auto" w:fill="FFFFFF"/>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hd w:val="clear" w:color="auto" w:fill="FFFFFF"/>
        <w:spacing w:line="240" w:lineRule="auto"/>
        <w:jc w:val="both"/>
        <w:rPr>
          <w:rFonts w:ascii="Arial Narrow" w:eastAsia="Times New Roman" w:hAnsi="Arial Narrow" w:cs="Arial"/>
          <w:sz w:val="20"/>
          <w:szCs w:val="20"/>
          <w:lang w:val="es-ES_tradnl" w:eastAsia="es-ES"/>
        </w:rPr>
      </w:pPr>
      <w:r w:rsidRPr="002D578E">
        <w:rPr>
          <w:rFonts w:ascii="Arial Narrow" w:eastAsia="Times New Roman" w:hAnsi="Arial Narrow" w:cs="Arial"/>
          <w:sz w:val="20"/>
          <w:szCs w:val="20"/>
          <w:lang w:val="es-ES_tradnl" w:eastAsia="es-ES"/>
        </w:rPr>
        <w:t xml:space="preserve">Entre los productos de pastelería y repostería, cabe distinguir, entonces, dos variantes: pastelería y repostería dulce (ingrediente azúcar o sustitutos) y pastelería y repostería salada (ingrediente sal o simplemente ausencia de azúcar). En la pastelería y repostería dulce y salada se pueden encontrar diversas masas dedicadas a satisfacer el paladar de las personas, requiriéndose de minuciosidad en su confección dada la exactitud de sus componentes y procesos, así como la gran variedad de productos e ingredientes que se emplean en su preparación, en virtud de las diferentes presentaciones que se le puede dar a un postre o pastel, siendo las masas básicas las siguientes: </w:t>
      </w:r>
    </w:p>
    <w:p w:rsidR="002D578E" w:rsidRPr="002D578E" w:rsidRDefault="002D578E" w:rsidP="002D578E">
      <w:pPr>
        <w:numPr>
          <w:ilvl w:val="0"/>
          <w:numId w:val="1"/>
        </w:numPr>
        <w:spacing w:before="100" w:beforeAutospacing="1" w:after="100" w:afterAutospacing="1" w:line="240" w:lineRule="auto"/>
        <w:ind w:left="705" w:firstLine="3"/>
        <w:contextualSpacing/>
        <w:jc w:val="both"/>
        <w:rPr>
          <w:rFonts w:ascii="Arial Narrow" w:hAnsi="Arial Narrow" w:cs="Arial"/>
          <w:sz w:val="20"/>
          <w:szCs w:val="20"/>
        </w:rPr>
      </w:pPr>
      <w:r w:rsidRPr="002D578E">
        <w:rPr>
          <w:rFonts w:ascii="Arial Narrow" w:hAnsi="Arial Narrow" w:cs="Arial"/>
          <w:sz w:val="20"/>
          <w:szCs w:val="20"/>
        </w:rPr>
        <w:t xml:space="preserve">Masas de hojaldre: Masa trabajada con manteca y cocida al horno, con la que se producen hojas delgadas superpuestas. Sus ingredientes son: harina, grasa comestible, aceite, sal y agua. Con esta masa se pueden elaborar una gran cantidad de pasteles. </w:t>
      </w:r>
    </w:p>
    <w:p w:rsidR="002D578E" w:rsidRPr="002D578E" w:rsidRDefault="002D578E" w:rsidP="002D578E">
      <w:pPr>
        <w:numPr>
          <w:ilvl w:val="0"/>
          <w:numId w:val="1"/>
        </w:numPr>
        <w:spacing w:before="100" w:beforeAutospacing="1" w:after="100" w:afterAutospacing="1" w:line="240" w:lineRule="auto"/>
        <w:ind w:left="705" w:firstLine="3"/>
        <w:contextualSpacing/>
        <w:jc w:val="both"/>
        <w:rPr>
          <w:rFonts w:ascii="Arial Narrow" w:hAnsi="Arial Narrow" w:cs="Arial"/>
          <w:sz w:val="20"/>
          <w:szCs w:val="20"/>
        </w:rPr>
      </w:pPr>
      <w:r w:rsidRPr="002D578E">
        <w:rPr>
          <w:rFonts w:ascii="Arial Narrow" w:hAnsi="Arial Narrow" w:cs="Arial"/>
          <w:sz w:val="20"/>
          <w:szCs w:val="20"/>
        </w:rPr>
        <w:t xml:space="preserve">Masas azucaradas: son las compuestas fundamentalmente a base de harina, aceite, otras grasas y azucares comestibles. </w:t>
      </w:r>
    </w:p>
    <w:p w:rsidR="002D578E" w:rsidRPr="002D578E" w:rsidRDefault="002D578E" w:rsidP="002D578E">
      <w:pPr>
        <w:numPr>
          <w:ilvl w:val="0"/>
          <w:numId w:val="1"/>
        </w:numPr>
        <w:spacing w:before="100" w:beforeAutospacing="1" w:after="100" w:afterAutospacing="1" w:line="240" w:lineRule="auto"/>
        <w:ind w:left="705" w:firstLine="3"/>
        <w:contextualSpacing/>
        <w:jc w:val="both"/>
        <w:rPr>
          <w:rFonts w:ascii="Arial Narrow" w:hAnsi="Arial Narrow" w:cs="Arial"/>
          <w:sz w:val="20"/>
          <w:szCs w:val="20"/>
        </w:rPr>
      </w:pPr>
      <w:r w:rsidRPr="002D578E">
        <w:rPr>
          <w:rFonts w:ascii="Arial Narrow" w:hAnsi="Arial Narrow" w:cs="Arial"/>
          <w:sz w:val="20"/>
          <w:szCs w:val="20"/>
        </w:rPr>
        <w:t xml:space="preserve">Masas escaldadas: aquellas materias a base de harina, sal, agua, leche, grasas comestibles o alcoholes naturales </w:t>
      </w:r>
      <w:proofErr w:type="spellStart"/>
      <w:r w:rsidRPr="002D578E">
        <w:rPr>
          <w:rFonts w:ascii="Arial Narrow" w:hAnsi="Arial Narrow" w:cs="Arial"/>
          <w:sz w:val="20"/>
          <w:szCs w:val="20"/>
        </w:rPr>
        <w:t>precocidas</w:t>
      </w:r>
      <w:proofErr w:type="spellEnd"/>
      <w:r w:rsidRPr="002D578E">
        <w:rPr>
          <w:rFonts w:ascii="Arial Narrow" w:hAnsi="Arial Narrow" w:cs="Arial"/>
          <w:sz w:val="20"/>
          <w:szCs w:val="20"/>
        </w:rPr>
        <w:t xml:space="preserve"> al fuego, que sufren luego una posterior cocción o fritura.</w:t>
      </w:r>
    </w:p>
    <w:p w:rsidR="002D578E" w:rsidRPr="002D578E" w:rsidRDefault="002D578E" w:rsidP="002D578E">
      <w:pPr>
        <w:numPr>
          <w:ilvl w:val="0"/>
          <w:numId w:val="1"/>
        </w:numPr>
        <w:spacing w:before="100" w:beforeAutospacing="1" w:after="100" w:afterAutospacing="1" w:line="240" w:lineRule="auto"/>
        <w:ind w:left="705" w:firstLine="3"/>
        <w:contextualSpacing/>
        <w:jc w:val="both"/>
        <w:rPr>
          <w:rFonts w:ascii="Arial Narrow" w:hAnsi="Arial Narrow" w:cs="Arial"/>
          <w:sz w:val="20"/>
          <w:szCs w:val="20"/>
        </w:rPr>
      </w:pPr>
      <w:r w:rsidRPr="002D578E">
        <w:rPr>
          <w:rFonts w:ascii="Arial Narrow" w:hAnsi="Arial Narrow" w:cs="Arial"/>
          <w:sz w:val="20"/>
          <w:szCs w:val="20"/>
        </w:rPr>
        <w:t>Masas batidas: se consideran masas batidas las que, habiendo sufrido este proceso técnico, dan como resultado masas de gran volumen, tiernas y suaves. Éstas se componen fundamentalmente de huevos, azúcares y harinas y/o almidones.</w:t>
      </w:r>
    </w:p>
    <w:p w:rsidR="002D578E" w:rsidRPr="002D578E" w:rsidRDefault="002D578E" w:rsidP="002D578E">
      <w:pPr>
        <w:numPr>
          <w:ilvl w:val="0"/>
          <w:numId w:val="1"/>
        </w:numPr>
        <w:spacing w:before="100" w:beforeAutospacing="1" w:after="100" w:afterAutospacing="1" w:line="240" w:lineRule="auto"/>
        <w:ind w:left="705" w:firstLine="3"/>
        <w:contextualSpacing/>
        <w:jc w:val="both"/>
        <w:rPr>
          <w:rFonts w:ascii="Arial Narrow" w:hAnsi="Arial Narrow" w:cs="Arial"/>
          <w:sz w:val="20"/>
          <w:szCs w:val="20"/>
        </w:rPr>
      </w:pPr>
      <w:r w:rsidRPr="002D578E">
        <w:rPr>
          <w:rFonts w:ascii="Arial Narrow" w:hAnsi="Arial Narrow" w:cs="Arial"/>
          <w:sz w:val="20"/>
          <w:szCs w:val="20"/>
        </w:rPr>
        <w:t>Masas de repostería: son las elaboradas a partir de las anteriores, preparadas con relleno o guarnición de otros productos (crema, frutas, chocolate. etc.); se preparan en formas diversas y unitarias de varios tamaños.</w:t>
      </w:r>
    </w:p>
    <w:p w:rsidR="002D578E" w:rsidRPr="002D578E" w:rsidRDefault="002D578E" w:rsidP="002D578E">
      <w:pPr>
        <w:spacing w:before="100" w:beforeAutospacing="1" w:after="100" w:afterAutospacing="1" w:line="240" w:lineRule="auto"/>
        <w:jc w:val="both"/>
        <w:rPr>
          <w:rFonts w:ascii="Arial Narrow" w:eastAsia="Times New Roman" w:hAnsi="Arial Narrow" w:cs="Arial"/>
          <w:color w:val="FF0000"/>
          <w:sz w:val="20"/>
          <w:szCs w:val="20"/>
          <w:lang w:val="es-ES_tradnl" w:eastAsia="es-ES"/>
        </w:rPr>
      </w:pPr>
      <w:r w:rsidRPr="002D578E">
        <w:rPr>
          <w:rFonts w:ascii="Arial Narrow" w:eastAsia="Times New Roman" w:hAnsi="Arial Narrow" w:cs="Arial"/>
          <w:sz w:val="20"/>
          <w:szCs w:val="20"/>
          <w:lang w:val="es-ES_tradnl" w:eastAsia="es-ES"/>
        </w:rPr>
        <w:t xml:space="preserve">Por lo tanto, habida cuenta de las diferencias con el pan, se estableció que la pastelería o repostería, al comprender procesos más elaborados y un sinnúmero de variedades en su preparación, cocción  y delicada decoración, debido al frecuente uso de colores, texturas y complejas formas, se encuentran gravadas con el impuesto general sobre las ventas. </w:t>
      </w: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sz w:val="20"/>
          <w:szCs w:val="20"/>
          <w:lang w:val="es-ES_tradnl" w:eastAsia="es-ES"/>
        </w:rPr>
      </w:pPr>
    </w:p>
    <w:p w:rsidR="002D578E" w:rsidRPr="002D578E" w:rsidRDefault="002D578E" w:rsidP="002D578E">
      <w:pPr>
        <w:spacing w:after="0" w:line="240" w:lineRule="auto"/>
        <w:jc w:val="center"/>
        <w:rPr>
          <w:rFonts w:ascii="Arial Narrow" w:eastAsia="Times New Roman" w:hAnsi="Arial Narrow" w:cs="Arial"/>
          <w:b/>
          <w:sz w:val="20"/>
          <w:szCs w:val="20"/>
          <w:lang w:val="es-ES_tradnl" w:eastAsia="es-ES"/>
        </w:rPr>
      </w:pPr>
      <w:r w:rsidRPr="002D578E">
        <w:rPr>
          <w:rFonts w:ascii="Arial Narrow" w:eastAsia="Times New Roman" w:hAnsi="Arial Narrow" w:cs="Arial"/>
          <w:b/>
          <w:sz w:val="20"/>
          <w:szCs w:val="20"/>
          <w:lang w:val="es-ES_tradnl" w:eastAsia="es-ES"/>
        </w:rPr>
        <w:t xml:space="preserve">Carlos Vargas Duran </w:t>
      </w:r>
    </w:p>
    <w:p w:rsidR="002D578E" w:rsidRPr="002D578E" w:rsidRDefault="002D578E" w:rsidP="002D578E">
      <w:pPr>
        <w:spacing w:after="0" w:line="240" w:lineRule="auto"/>
        <w:jc w:val="center"/>
        <w:rPr>
          <w:rFonts w:ascii="Arial Narrow" w:eastAsia="Times New Roman" w:hAnsi="Arial Narrow" w:cs="Arial"/>
          <w:b/>
          <w:sz w:val="20"/>
          <w:szCs w:val="20"/>
          <w:lang w:val="es-ES_tradnl" w:eastAsia="es-ES"/>
        </w:rPr>
      </w:pPr>
      <w:r w:rsidRPr="002D578E">
        <w:rPr>
          <w:rFonts w:ascii="Arial Narrow" w:eastAsia="Times New Roman" w:hAnsi="Arial Narrow" w:cs="Arial"/>
          <w:b/>
          <w:sz w:val="20"/>
          <w:szCs w:val="20"/>
          <w:lang w:val="es-ES_tradnl" w:eastAsia="es-ES"/>
        </w:rPr>
        <w:t>Director General de Tributación</w:t>
      </w:r>
    </w:p>
    <w:p w:rsidR="002D578E" w:rsidRPr="002D578E" w:rsidRDefault="002D578E" w:rsidP="002D578E">
      <w:pPr>
        <w:spacing w:after="0" w:line="240" w:lineRule="auto"/>
        <w:jc w:val="center"/>
        <w:rPr>
          <w:rFonts w:ascii="Arial Narrow" w:eastAsia="Times New Roman" w:hAnsi="Arial Narrow" w:cs="Arial"/>
          <w:b/>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color w:val="000000"/>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color w:val="000000"/>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color w:val="000000"/>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color w:val="000000"/>
          <w:sz w:val="20"/>
          <w:szCs w:val="20"/>
          <w:lang w:val="es-ES_tradnl" w:eastAsia="es-ES"/>
        </w:rPr>
      </w:pPr>
    </w:p>
    <w:p w:rsidR="002D578E" w:rsidRPr="002D578E" w:rsidRDefault="002D578E" w:rsidP="002D578E">
      <w:pPr>
        <w:spacing w:after="0" w:line="240" w:lineRule="auto"/>
        <w:jc w:val="both"/>
        <w:rPr>
          <w:rFonts w:ascii="Arial Narrow" w:eastAsia="Times New Roman" w:hAnsi="Arial Narrow" w:cs="Arial"/>
          <w:color w:val="000000"/>
          <w:sz w:val="20"/>
          <w:szCs w:val="20"/>
          <w:lang w:val="es-ES_tradnl" w:eastAsia="es-ES"/>
        </w:rPr>
      </w:pPr>
      <w:r w:rsidRPr="002D578E">
        <w:rPr>
          <w:rFonts w:ascii="Arial Narrow" w:eastAsia="Times New Roman" w:hAnsi="Arial Narrow" w:cs="Arial"/>
          <w:color w:val="000000"/>
          <w:sz w:val="20"/>
          <w:szCs w:val="20"/>
          <w:lang w:val="es-ES_tradnl" w:eastAsia="es-ES"/>
        </w:rPr>
        <w:t xml:space="preserve">Directora de Tributación Internacional </w:t>
      </w:r>
    </w:p>
    <w:sectPr w:rsidR="002D578E" w:rsidRPr="002D578E" w:rsidSect="002D57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8243E"/>
    <w:multiLevelType w:val="hybridMultilevel"/>
    <w:tmpl w:val="0B96CD10"/>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D578E"/>
    <w:rsid w:val="002D578E"/>
    <w:rsid w:val="003A225B"/>
    <w:rsid w:val="004E2CD2"/>
    <w:rsid w:val="00A86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78E"/>
    <w:pPr>
      <w:ind w:left="720"/>
      <w:contextualSpacing/>
    </w:pPr>
  </w:style>
  <w:style w:type="character" w:styleId="nfasis">
    <w:name w:val="Emphasis"/>
    <w:basedOn w:val="Fuentedeprrafopredeter"/>
    <w:uiPriority w:val="20"/>
    <w:qFormat/>
    <w:rsid w:val="002D578E"/>
    <w:rPr>
      <w:i/>
      <w:iCs/>
    </w:rPr>
  </w:style>
</w:styles>
</file>

<file path=word/webSettings.xml><?xml version="1.0" encoding="utf-8"?>
<w:webSettings xmlns:r="http://schemas.openxmlformats.org/officeDocument/2006/relationships" xmlns:w="http://schemas.openxmlformats.org/wordprocessingml/2006/main">
  <w:divs>
    <w:div w:id="4115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1609</Words>
  <Characters>8852</Characters>
  <Application>Microsoft Office Word</Application>
  <DocSecurity>0</DocSecurity>
  <Lines>73</Lines>
  <Paragraphs>20</Paragraphs>
  <ScaleCrop>false</ScaleCrop>
  <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barquerohc</dc:creator>
  <cp:keywords/>
  <dc:description/>
  <cp:lastModifiedBy>barquerohc</cp:lastModifiedBy>
  <cp:revision>1</cp:revision>
  <dcterms:created xsi:type="dcterms:W3CDTF">2013-01-11T15:12:00Z</dcterms:created>
  <dcterms:modified xsi:type="dcterms:W3CDTF">2013-01-11T15:13:00Z</dcterms:modified>
</cp:coreProperties>
</file>