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pXSpec="right" w:tblpYSpec="center"/>
        <w:tblW w:w="5000" w:type="pct"/>
        <w:tblCellSpacing w:w="0" w:type="dxa"/>
        <w:tblCellMar>
          <w:left w:w="0" w:type="dxa"/>
          <w:right w:w="0" w:type="dxa"/>
        </w:tblCellMar>
        <w:tblLook w:val="04A0"/>
      </w:tblPr>
      <w:tblGrid>
        <w:gridCol w:w="1701"/>
        <w:gridCol w:w="5953"/>
        <w:gridCol w:w="850"/>
      </w:tblGrid>
      <w:tr w:rsidR="00581105" w:rsidRPr="00581105" w:rsidTr="00581105">
        <w:trPr>
          <w:tblCellSpacing w:w="0" w:type="dxa"/>
        </w:trPr>
        <w:tc>
          <w:tcPr>
            <w:tcW w:w="1000" w:type="pct"/>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48"/>
            </w:tblGrid>
            <w:tr w:rsidR="00581105" w:rsidRPr="005811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3366"/>
                  <w:vAlign w:val="center"/>
                  <w:hideMark/>
                </w:tcPr>
                <w:p w:rsidR="00581105" w:rsidRPr="00581105" w:rsidRDefault="00581105" w:rsidP="00581105">
                  <w:pPr>
                    <w:framePr w:hSpace="45" w:wrap="around" w:vAnchor="text" w:hAnchor="text" w:xAlign="right" w:yAlign="center"/>
                    <w:spacing w:after="0" w:line="240" w:lineRule="auto"/>
                    <w:jc w:val="center"/>
                    <w:rPr>
                      <w:rFonts w:ascii="Times New Roman" w:eastAsia="Times New Roman" w:hAnsi="Times New Roman" w:cs="Times New Roman"/>
                      <w:sz w:val="15"/>
                      <w:szCs w:val="15"/>
                      <w:lang w:eastAsia="es-ES"/>
                    </w:rPr>
                  </w:pPr>
                  <w:r w:rsidRPr="00581105">
                    <w:rPr>
                      <w:rFonts w:ascii="Verdana" w:eastAsia="Times New Roman" w:hAnsi="Verdana" w:cs="Times New Roman"/>
                      <w:b/>
                      <w:bCs/>
                      <w:color w:val="FFFFFF"/>
                      <w:sz w:val="15"/>
                      <w:szCs w:val="15"/>
                      <w:lang w:eastAsia="es-ES"/>
                    </w:rPr>
                    <w:t>Buscar artículos</w:t>
                  </w:r>
                </w:p>
              </w:tc>
            </w:tr>
          </w:tbl>
          <w:p w:rsidR="00581105" w:rsidRPr="00581105" w:rsidRDefault="00581105" w:rsidP="00581105">
            <w:pPr>
              <w:spacing w:after="0" w:line="240" w:lineRule="auto"/>
              <w:rPr>
                <w:rFonts w:ascii="Times New Roman" w:eastAsia="Times New Roman" w:hAnsi="Times New Roman" w:cs="Times New Roman"/>
                <w:sz w:val="24"/>
                <w:szCs w:val="24"/>
                <w:lang w:eastAsia="es-ES"/>
              </w:rPr>
            </w:pPr>
          </w:p>
        </w:tc>
        <w:tc>
          <w:tcPr>
            <w:tcW w:w="3500" w:type="pct"/>
            <w:vAlign w:val="center"/>
            <w:hideMark/>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52"/>
            </w:tblGrid>
            <w:tr w:rsidR="00581105" w:rsidRPr="0058110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3366"/>
                  <w:vAlign w:val="center"/>
                  <w:hideMark/>
                </w:tcPr>
                <w:p w:rsidR="00581105" w:rsidRPr="00581105" w:rsidRDefault="00581105" w:rsidP="00581105">
                  <w:pPr>
                    <w:framePr w:hSpace="45" w:wrap="around" w:vAnchor="text" w:hAnchor="text" w:xAlign="right" w:yAlign="center"/>
                    <w:spacing w:after="0" w:line="240" w:lineRule="auto"/>
                    <w:jc w:val="center"/>
                    <w:rPr>
                      <w:rFonts w:ascii="Times New Roman" w:eastAsia="Times New Roman" w:hAnsi="Times New Roman" w:cs="Times New Roman"/>
                      <w:sz w:val="15"/>
                      <w:szCs w:val="15"/>
                      <w:lang w:eastAsia="es-ES"/>
                    </w:rPr>
                  </w:pPr>
                  <w:r w:rsidRPr="00581105">
                    <w:rPr>
                      <w:rFonts w:ascii="Verdana" w:eastAsia="Times New Roman" w:hAnsi="Verdana" w:cs="Times New Roman"/>
                      <w:color w:val="808080"/>
                      <w:sz w:val="15"/>
                      <w:szCs w:val="15"/>
                      <w:lang w:eastAsia="es-ES"/>
                    </w:rPr>
                    <w:t>&lt;&lt;    </w:t>
                  </w:r>
                  <w:r w:rsidRPr="00581105">
                    <w:rPr>
                      <w:rFonts w:ascii="Verdana" w:eastAsia="Times New Roman" w:hAnsi="Verdana" w:cs="Times New Roman"/>
                      <w:b/>
                      <w:bCs/>
                      <w:color w:val="FFFFFF"/>
                      <w:sz w:val="15"/>
                      <w:szCs w:val="15"/>
                      <w:lang w:eastAsia="es-ES"/>
                    </w:rPr>
                    <w:t>Artículos</w:t>
                  </w:r>
                  <w:r w:rsidRPr="00581105">
                    <w:rPr>
                      <w:rFonts w:ascii="Verdana" w:eastAsia="Times New Roman" w:hAnsi="Verdana" w:cs="Times New Roman"/>
                      <w:color w:val="FFFFFF"/>
                      <w:sz w:val="15"/>
                      <w:szCs w:val="15"/>
                      <w:lang w:eastAsia="es-ES"/>
                    </w:rPr>
                    <w:t>    &gt;&gt;</w:t>
                  </w:r>
                </w:p>
              </w:tc>
            </w:tr>
          </w:tbl>
          <w:p w:rsidR="00581105" w:rsidRPr="00581105" w:rsidRDefault="00581105" w:rsidP="00581105">
            <w:pPr>
              <w:spacing w:after="0" w:line="240" w:lineRule="auto"/>
              <w:rPr>
                <w:rFonts w:ascii="Times New Roman" w:eastAsia="Times New Roman" w:hAnsi="Times New Roman" w:cs="Times New Roman"/>
                <w:sz w:val="24"/>
                <w:szCs w:val="24"/>
                <w:lang w:eastAsia="es-ES"/>
              </w:rPr>
            </w:pPr>
          </w:p>
        </w:tc>
        <w:tc>
          <w:tcPr>
            <w:tcW w:w="500" w:type="pct"/>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34"/>
            </w:tblGrid>
            <w:tr w:rsidR="00581105" w:rsidRPr="005811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3366"/>
                  <w:vAlign w:val="center"/>
                  <w:hideMark/>
                </w:tcPr>
                <w:p w:rsidR="00581105" w:rsidRPr="00581105" w:rsidRDefault="00581105" w:rsidP="00581105">
                  <w:pPr>
                    <w:framePr w:hSpace="45" w:wrap="around" w:vAnchor="text" w:hAnchor="text" w:xAlign="right" w:yAlign="center"/>
                    <w:spacing w:after="0" w:line="240" w:lineRule="auto"/>
                    <w:jc w:val="center"/>
                    <w:rPr>
                      <w:rFonts w:ascii="Times New Roman" w:eastAsia="Times New Roman" w:hAnsi="Times New Roman" w:cs="Times New Roman"/>
                      <w:sz w:val="15"/>
                      <w:szCs w:val="15"/>
                      <w:lang w:eastAsia="es-ES"/>
                    </w:rPr>
                  </w:pPr>
                  <w:r w:rsidRPr="00581105">
                    <w:rPr>
                      <w:rFonts w:ascii="Verdana" w:eastAsia="Times New Roman" w:hAnsi="Verdana" w:cs="Times New Roman"/>
                      <w:b/>
                      <w:bCs/>
                      <w:color w:val="FFFFFF"/>
                      <w:sz w:val="15"/>
                      <w:szCs w:val="15"/>
                      <w:lang w:eastAsia="es-ES"/>
                    </w:rPr>
                    <w:t>Ficha de la Norma</w:t>
                  </w:r>
                </w:p>
              </w:tc>
            </w:tr>
          </w:tbl>
          <w:p w:rsidR="00581105" w:rsidRPr="00581105" w:rsidRDefault="00581105" w:rsidP="00581105">
            <w:pPr>
              <w:spacing w:after="0" w:line="240" w:lineRule="auto"/>
              <w:rPr>
                <w:rFonts w:ascii="Times New Roman" w:eastAsia="Times New Roman" w:hAnsi="Times New Roman" w:cs="Times New Roman"/>
                <w:sz w:val="24"/>
                <w:szCs w:val="24"/>
                <w:lang w:eastAsia="es-ES"/>
              </w:rPr>
            </w:pPr>
          </w:p>
        </w:tc>
      </w:tr>
    </w:tbl>
    <w:p w:rsidR="00581105" w:rsidRPr="00581105" w:rsidRDefault="00581105" w:rsidP="00581105">
      <w:pPr>
        <w:pBdr>
          <w:bottom w:val="single" w:sz="6" w:space="1" w:color="auto"/>
        </w:pBdr>
        <w:spacing w:after="0" w:line="240" w:lineRule="auto"/>
        <w:jc w:val="center"/>
        <w:rPr>
          <w:rFonts w:ascii="Arial" w:eastAsia="Times New Roman" w:hAnsi="Arial" w:cs="Arial"/>
          <w:vanish/>
          <w:sz w:val="16"/>
          <w:szCs w:val="16"/>
          <w:lang w:eastAsia="es-ES"/>
        </w:rPr>
      </w:pPr>
      <w:r w:rsidRPr="00581105">
        <w:rPr>
          <w:rFonts w:ascii="Arial" w:eastAsia="Times New Roman" w:hAnsi="Arial" w:cs="Arial"/>
          <w:vanish/>
          <w:sz w:val="16"/>
          <w:szCs w:val="16"/>
          <w:lang w:eastAsia="es-ES"/>
        </w:rPr>
        <w:t>Principio del formulario</w:t>
      </w:r>
    </w:p>
    <w:tbl>
      <w:tblPr>
        <w:tblW w:w="4000" w:type="pct"/>
        <w:jc w:val="center"/>
        <w:tblCellSpacing w:w="0" w:type="dxa"/>
        <w:tblBorders>
          <w:top w:val="outset" w:sz="6" w:space="0" w:color="31639C"/>
          <w:left w:val="outset" w:sz="6" w:space="0" w:color="31639C"/>
          <w:bottom w:val="outset" w:sz="6" w:space="0" w:color="31639C"/>
          <w:right w:val="outset" w:sz="6" w:space="0" w:color="31639C"/>
        </w:tblBorders>
        <w:tblCellMar>
          <w:left w:w="0" w:type="dxa"/>
          <w:right w:w="0" w:type="dxa"/>
        </w:tblCellMar>
        <w:tblLook w:val="04A0"/>
      </w:tblPr>
      <w:tblGrid>
        <w:gridCol w:w="1575"/>
        <w:gridCol w:w="3254"/>
        <w:gridCol w:w="2337"/>
        <w:gridCol w:w="930"/>
      </w:tblGrid>
      <w:tr w:rsidR="00581105" w:rsidRPr="00581105" w:rsidTr="00581105">
        <w:trPr>
          <w:tblCellSpacing w:w="0" w:type="dxa"/>
          <w:jc w:val="center"/>
        </w:trPr>
        <w:tc>
          <w:tcPr>
            <w:tcW w:w="0" w:type="auto"/>
            <w:gridSpan w:val="4"/>
            <w:tcBorders>
              <w:top w:val="outset" w:sz="6" w:space="0" w:color="31639C"/>
              <w:left w:val="outset" w:sz="6" w:space="0" w:color="31639C"/>
              <w:bottom w:val="outset" w:sz="6" w:space="0" w:color="31639C"/>
              <w:right w:val="outset" w:sz="6" w:space="0" w:color="31639C"/>
            </w:tcBorders>
            <w:vAlign w:val="center"/>
            <w:hideMark/>
          </w:tcPr>
          <w:tbl>
            <w:tblPr>
              <w:tblW w:w="5000" w:type="pct"/>
              <w:tblCellSpacing w:w="0" w:type="dxa"/>
              <w:tblCellMar>
                <w:left w:w="0" w:type="dxa"/>
                <w:right w:w="0" w:type="dxa"/>
              </w:tblCellMar>
              <w:tblLook w:val="04A0"/>
            </w:tblPr>
            <w:tblGrid>
              <w:gridCol w:w="7364"/>
              <w:gridCol w:w="702"/>
            </w:tblGrid>
            <w:tr w:rsidR="00581105" w:rsidRPr="00581105">
              <w:trPr>
                <w:tblCellSpacing w:w="0" w:type="dxa"/>
              </w:trPr>
              <w:tc>
                <w:tcPr>
                  <w:tcW w:w="0" w:type="auto"/>
                  <w:shd w:val="clear" w:color="auto" w:fill="31639C"/>
                  <w:tcMar>
                    <w:top w:w="45" w:type="dxa"/>
                    <w:left w:w="75" w:type="dxa"/>
                    <w:bottom w:w="45" w:type="dxa"/>
                    <w:right w:w="75" w:type="dxa"/>
                  </w:tcMar>
                  <w:vAlign w:val="center"/>
                  <w:hideMark/>
                </w:tcPr>
                <w:p w:rsidR="00581105" w:rsidRPr="00581105" w:rsidRDefault="00581105" w:rsidP="00581105">
                  <w:pPr>
                    <w:spacing w:after="0" w:line="240" w:lineRule="auto"/>
                    <w:rPr>
                      <w:rFonts w:ascii="Verdana" w:eastAsia="Times New Roman" w:hAnsi="Verdana" w:cs="Times New Roman"/>
                      <w:b/>
                      <w:bCs/>
                      <w:color w:val="FFFFFF"/>
                      <w:sz w:val="18"/>
                      <w:szCs w:val="18"/>
                      <w:lang w:eastAsia="es-ES"/>
                    </w:rPr>
                  </w:pPr>
                  <w:r w:rsidRPr="00581105">
                    <w:rPr>
                      <w:rFonts w:ascii="Verdana" w:eastAsia="Times New Roman" w:hAnsi="Verdana" w:cs="Times New Roman"/>
                      <w:b/>
                      <w:bCs/>
                      <w:color w:val="FFFFFF"/>
                      <w:sz w:val="18"/>
                      <w:szCs w:val="18"/>
                      <w:lang w:eastAsia="es-ES"/>
                    </w:rPr>
                    <w:t>Ley  : 6826  (37 artículos) (4 transitorios)</w:t>
                  </w:r>
                </w:p>
              </w:tc>
              <w:tc>
                <w:tcPr>
                  <w:tcW w:w="0" w:type="auto"/>
                  <w:shd w:val="clear" w:color="auto" w:fill="31639C"/>
                  <w:tcMar>
                    <w:top w:w="45" w:type="dxa"/>
                    <w:left w:w="75" w:type="dxa"/>
                    <w:bottom w:w="45" w:type="dxa"/>
                    <w:right w:w="75" w:type="dxa"/>
                  </w:tcMar>
                  <w:vAlign w:val="center"/>
                  <w:hideMark/>
                </w:tcPr>
                <w:p w:rsidR="00581105" w:rsidRPr="00581105" w:rsidRDefault="00581105" w:rsidP="00581105">
                  <w:pPr>
                    <w:spacing w:after="0" w:line="240" w:lineRule="auto"/>
                    <w:jc w:val="right"/>
                    <w:rPr>
                      <w:rFonts w:ascii="Verdana" w:eastAsia="Times New Roman" w:hAnsi="Verdana" w:cs="Times New Roman"/>
                      <w:b/>
                      <w:bCs/>
                      <w:color w:val="FFFFFF"/>
                      <w:sz w:val="18"/>
                      <w:szCs w:val="18"/>
                      <w:lang w:eastAsia="es-ES"/>
                    </w:rPr>
                  </w:pPr>
                  <w:r>
                    <w:rPr>
                      <w:rFonts w:ascii="Verdana" w:eastAsia="Times New Roman" w:hAnsi="Verdana" w:cs="Times New Roman"/>
                      <w:b/>
                      <w:bCs/>
                      <w:noProof/>
                      <w:color w:val="FFFFFF"/>
                      <w:sz w:val="18"/>
                      <w:szCs w:val="18"/>
                      <w:lang w:eastAsia="es-ES"/>
                    </w:rPr>
                    <w:drawing>
                      <wp:inline distT="0" distB="0" distL="0" distR="0">
                        <wp:extent cx="142875" cy="152400"/>
                        <wp:effectExtent l="19050" t="0" r="9525" b="0"/>
                        <wp:docPr id="1" name="Imagen 1" descr="http://www.pgr.go.cr/scij/images/boton_cerra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gr.go.cr/scij/images/boton_cerrar2.gif"/>
                                <pic:cNvPicPr>
                                  <a:picLocks noChangeAspect="1" noChangeArrowheads="1"/>
                                </pic:cNvPicPr>
                              </pic:nvPicPr>
                              <pic:blipFill>
                                <a:blip r:embed="rId4" cstate="print"/>
                                <a:srcRect/>
                                <a:stretch>
                                  <a:fillRect/>
                                </a:stretch>
                              </pic:blipFill>
                              <pic:spPr bwMode="auto">
                                <a:xfrm>
                                  <a:off x="0" y="0"/>
                                  <a:ext cx="142875" cy="152400"/>
                                </a:xfrm>
                                <a:prstGeom prst="rect">
                                  <a:avLst/>
                                </a:prstGeom>
                                <a:noFill/>
                                <a:ln w="9525">
                                  <a:noFill/>
                                  <a:miter lim="800000"/>
                                  <a:headEnd/>
                                  <a:tailEnd/>
                                </a:ln>
                              </pic:spPr>
                            </pic:pic>
                          </a:graphicData>
                        </a:graphic>
                      </wp:inline>
                    </w:drawing>
                  </w:r>
                </w:p>
              </w:tc>
            </w:tr>
          </w:tbl>
          <w:p w:rsidR="00581105" w:rsidRPr="00581105" w:rsidRDefault="00581105" w:rsidP="00581105">
            <w:pPr>
              <w:spacing w:after="0" w:line="240" w:lineRule="auto"/>
              <w:rPr>
                <w:rFonts w:ascii="Times New Roman" w:eastAsia="Times New Roman" w:hAnsi="Times New Roman" w:cs="Times New Roman"/>
                <w:sz w:val="24"/>
                <w:szCs w:val="24"/>
                <w:lang w:eastAsia="es-ES"/>
              </w:rPr>
            </w:pPr>
          </w:p>
        </w:tc>
      </w:tr>
      <w:tr w:rsidR="00581105" w:rsidRPr="00581105" w:rsidTr="00581105">
        <w:trPr>
          <w:tblCellSpacing w:w="0" w:type="dxa"/>
          <w:jc w:val="center"/>
        </w:trPr>
        <w:tc>
          <w:tcPr>
            <w:tcW w:w="6" w:type="dxa"/>
            <w:tcBorders>
              <w:top w:val="nil"/>
              <w:left w:val="nil"/>
              <w:bottom w:val="nil"/>
              <w:right w:val="nil"/>
            </w:tcBorders>
            <w:shd w:val="clear" w:color="auto" w:fill="FFFFFF"/>
            <w:tcMar>
              <w:top w:w="75" w:type="dxa"/>
              <w:left w:w="75" w:type="dxa"/>
              <w:bottom w:w="75" w:type="dxa"/>
              <w:right w:w="75" w:type="dxa"/>
            </w:tcMar>
            <w:vAlign w:val="center"/>
            <w:hideMark/>
          </w:tcPr>
          <w:p w:rsidR="00581105" w:rsidRPr="00581105" w:rsidRDefault="00581105" w:rsidP="00581105">
            <w:pPr>
              <w:spacing w:after="0" w:line="240" w:lineRule="auto"/>
              <w:rPr>
                <w:rFonts w:ascii="Verdana" w:eastAsia="Times New Roman" w:hAnsi="Verdana" w:cs="Times New Roman"/>
                <w:color w:val="000000"/>
                <w:sz w:val="16"/>
                <w:szCs w:val="16"/>
                <w:lang w:eastAsia="es-ES"/>
              </w:rPr>
            </w:pPr>
            <w:r w:rsidRPr="00581105">
              <w:rPr>
                <w:rFonts w:ascii="Verdana" w:eastAsia="Times New Roman" w:hAnsi="Verdana" w:cs="Times New Roman"/>
                <w:b/>
                <w:bCs/>
                <w:color w:val="000000"/>
                <w:sz w:val="16"/>
                <w:szCs w:val="16"/>
                <w:lang w:eastAsia="es-ES"/>
              </w:rPr>
              <w:t>Artículo:</w:t>
            </w:r>
            <w:r w:rsidRPr="00581105">
              <w:rPr>
                <w:rFonts w:ascii="Verdana" w:eastAsia="Times New Roman" w:hAnsi="Verdana" w:cs="Times New Roman"/>
                <w:color w:val="000000"/>
                <w:sz w:val="16"/>
                <w:szCs w:val="16"/>
                <w:lang w:eastAsia="es-ES"/>
              </w:rPr>
              <w:t> </w:t>
            </w:r>
            <w:r w:rsidRPr="00581105">
              <w:rPr>
                <w:rFonts w:ascii="Verdana" w:eastAsia="Times New Roman" w:hAnsi="Verdana" w:cs="Times New Roman"/>
                <w:color w:val="000000"/>
                <w:sz w:val="16"/>
                <w:szCs w:val="16"/>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0pt;height:18pt" o:ole="">
                  <v:imagedata r:id="rId5" o:title=""/>
                </v:shape>
                <w:control r:id="rId6" w:name="DefaultOcxName" w:shapeid="_x0000_i1052"/>
              </w:object>
            </w:r>
            <w:r w:rsidRPr="00581105">
              <w:rPr>
                <w:rFonts w:ascii="Verdana" w:eastAsia="Times New Roman" w:hAnsi="Verdana" w:cs="Times New Roman"/>
                <w:color w:val="000000"/>
                <w:sz w:val="16"/>
                <w:szCs w:val="16"/>
                <w:lang w:eastAsia="es-ES"/>
              </w:rPr>
              <w:t>  </w:t>
            </w:r>
          </w:p>
        </w:tc>
        <w:tc>
          <w:tcPr>
            <w:tcW w:w="6" w:type="dxa"/>
            <w:tcBorders>
              <w:top w:val="nil"/>
              <w:left w:val="nil"/>
              <w:bottom w:val="nil"/>
              <w:right w:val="nil"/>
            </w:tcBorders>
            <w:shd w:val="clear" w:color="auto" w:fill="FFFFFF"/>
            <w:tcMar>
              <w:top w:w="75" w:type="dxa"/>
              <w:left w:w="75" w:type="dxa"/>
              <w:bottom w:w="75" w:type="dxa"/>
              <w:right w:w="75" w:type="dxa"/>
            </w:tcMar>
            <w:vAlign w:val="center"/>
            <w:hideMark/>
          </w:tcPr>
          <w:p w:rsidR="00581105" w:rsidRPr="00581105" w:rsidRDefault="00581105" w:rsidP="00581105">
            <w:pPr>
              <w:spacing w:after="0" w:line="240" w:lineRule="auto"/>
              <w:rPr>
                <w:rFonts w:ascii="Verdana" w:eastAsia="Times New Roman" w:hAnsi="Verdana" w:cs="Times New Roman"/>
                <w:color w:val="000000"/>
                <w:sz w:val="16"/>
                <w:szCs w:val="16"/>
                <w:lang w:eastAsia="es-ES"/>
              </w:rPr>
            </w:pPr>
            <w:proofErr w:type="spellStart"/>
            <w:r w:rsidRPr="00581105">
              <w:rPr>
                <w:rFonts w:ascii="Verdana" w:eastAsia="Times New Roman" w:hAnsi="Verdana" w:cs="Times New Roman"/>
                <w:b/>
                <w:bCs/>
                <w:color w:val="000000"/>
                <w:sz w:val="16"/>
                <w:szCs w:val="16"/>
                <w:lang w:eastAsia="es-ES"/>
              </w:rPr>
              <w:t>Súbnúmero</w:t>
            </w:r>
            <w:proofErr w:type="spellEnd"/>
            <w:r w:rsidRPr="00581105">
              <w:rPr>
                <w:rFonts w:ascii="Verdana" w:eastAsia="Times New Roman" w:hAnsi="Verdana" w:cs="Times New Roman"/>
                <w:b/>
                <w:bCs/>
                <w:color w:val="000000"/>
                <w:sz w:val="16"/>
                <w:szCs w:val="16"/>
                <w:lang w:eastAsia="es-ES"/>
              </w:rPr>
              <w:t>:</w:t>
            </w:r>
            <w:r w:rsidRPr="00581105">
              <w:rPr>
                <w:rFonts w:ascii="Verdana" w:eastAsia="Times New Roman" w:hAnsi="Verdana" w:cs="Times New Roman"/>
                <w:color w:val="000000"/>
                <w:sz w:val="16"/>
                <w:szCs w:val="16"/>
                <w:lang w:eastAsia="es-ES"/>
              </w:rPr>
              <w:t> </w:t>
            </w:r>
            <w:r w:rsidRPr="00581105">
              <w:rPr>
                <w:rFonts w:ascii="Verdana" w:eastAsia="Times New Roman" w:hAnsi="Verdana" w:cs="Times New Roman"/>
                <w:color w:val="000000"/>
                <w:sz w:val="16"/>
                <w:szCs w:val="16"/>
                <w:lang w:eastAsia="es-ES"/>
              </w:rPr>
              <w:object w:dxaOrig="1440" w:dyaOrig="1440">
                <v:shape id="_x0000_i1051" type="#_x0000_t75" style="width:97.5pt;height:18pt" o:ole="">
                  <v:imagedata r:id="rId7" o:title=""/>
                </v:shape>
                <w:control r:id="rId8" w:name="DefaultOcxName1" w:shapeid="_x0000_i1051"/>
              </w:object>
            </w:r>
            <w:r w:rsidRPr="00581105">
              <w:rPr>
                <w:rFonts w:ascii="Verdana" w:eastAsia="Times New Roman" w:hAnsi="Verdana" w:cs="Times New Roman"/>
                <w:color w:val="000000"/>
                <w:sz w:val="16"/>
                <w:szCs w:val="16"/>
                <w:lang w:eastAsia="es-ES"/>
              </w:rPr>
              <w:t>  </w:t>
            </w:r>
          </w:p>
        </w:tc>
        <w:tc>
          <w:tcPr>
            <w:tcW w:w="6" w:type="dxa"/>
            <w:tcBorders>
              <w:top w:val="nil"/>
              <w:left w:val="nil"/>
              <w:bottom w:val="nil"/>
              <w:right w:val="nil"/>
            </w:tcBorders>
            <w:shd w:val="clear" w:color="auto" w:fill="FFFFFF"/>
            <w:tcMar>
              <w:top w:w="75" w:type="dxa"/>
              <w:left w:w="75" w:type="dxa"/>
              <w:bottom w:w="75" w:type="dxa"/>
              <w:right w:w="75" w:type="dxa"/>
            </w:tcMar>
            <w:vAlign w:val="center"/>
            <w:hideMark/>
          </w:tcPr>
          <w:p w:rsidR="00581105" w:rsidRPr="00581105" w:rsidRDefault="00581105" w:rsidP="00581105">
            <w:pPr>
              <w:spacing w:after="0" w:line="240" w:lineRule="auto"/>
              <w:rPr>
                <w:rFonts w:ascii="Verdana" w:eastAsia="Times New Roman" w:hAnsi="Verdana" w:cs="Times New Roman"/>
                <w:color w:val="000000"/>
                <w:sz w:val="16"/>
                <w:szCs w:val="16"/>
                <w:lang w:eastAsia="es-ES"/>
              </w:rPr>
            </w:pPr>
            <w:r w:rsidRPr="00581105">
              <w:rPr>
                <w:rFonts w:ascii="Verdana" w:eastAsia="Times New Roman" w:hAnsi="Verdana" w:cs="Times New Roman"/>
                <w:b/>
                <w:bCs/>
                <w:color w:val="000000"/>
                <w:sz w:val="16"/>
                <w:szCs w:val="16"/>
                <w:lang w:eastAsia="es-ES"/>
              </w:rPr>
              <w:t>Tipo:</w:t>
            </w:r>
            <w:r w:rsidRPr="00581105">
              <w:rPr>
                <w:rFonts w:ascii="Verdana" w:eastAsia="Times New Roman" w:hAnsi="Verdana" w:cs="Times New Roman"/>
                <w:color w:val="000000"/>
                <w:sz w:val="16"/>
                <w:szCs w:val="16"/>
                <w:lang w:eastAsia="es-ES"/>
              </w:rPr>
              <w:t> </w:t>
            </w:r>
            <w:r w:rsidRPr="00581105">
              <w:rPr>
                <w:rFonts w:ascii="Verdana" w:eastAsia="Times New Roman" w:hAnsi="Verdana" w:cs="Times New Roman"/>
                <w:color w:val="000000"/>
                <w:sz w:val="16"/>
                <w:szCs w:val="16"/>
                <w:lang w:eastAsia="es-ES"/>
              </w:rPr>
              <w:object w:dxaOrig="1440" w:dyaOrig="1440">
                <v:shape id="_x0000_i1050" type="#_x0000_t75" style="width:84pt;height:18pt" o:ole="">
                  <v:imagedata r:id="rId9" o:title=""/>
                </v:shape>
                <w:control r:id="rId10" w:name="DefaultOcxName2" w:shapeid="_x0000_i1050"/>
              </w:object>
            </w:r>
            <w:r w:rsidRPr="00581105">
              <w:rPr>
                <w:rFonts w:ascii="Verdana" w:eastAsia="Times New Roman" w:hAnsi="Verdana" w:cs="Times New Roman"/>
                <w:color w:val="000000"/>
                <w:sz w:val="16"/>
                <w:szCs w:val="16"/>
                <w:lang w:eastAsia="es-ES"/>
              </w:rPr>
              <w:t>  </w:t>
            </w:r>
          </w:p>
        </w:tc>
        <w:tc>
          <w:tcPr>
            <w:tcW w:w="6" w:type="dxa"/>
            <w:tcBorders>
              <w:top w:val="nil"/>
              <w:left w:val="nil"/>
              <w:bottom w:val="nil"/>
              <w:right w:val="nil"/>
            </w:tcBorders>
            <w:shd w:val="clear" w:color="auto" w:fill="FFFFFF"/>
            <w:tcMar>
              <w:top w:w="75" w:type="dxa"/>
              <w:left w:w="75" w:type="dxa"/>
              <w:bottom w:w="75" w:type="dxa"/>
              <w:right w:w="75" w:type="dxa"/>
            </w:tcMar>
            <w:vAlign w:val="center"/>
            <w:hideMark/>
          </w:tcPr>
          <w:p w:rsidR="00581105" w:rsidRPr="00581105" w:rsidRDefault="00581105" w:rsidP="00581105">
            <w:pPr>
              <w:spacing w:after="0" w:line="240" w:lineRule="auto"/>
              <w:rPr>
                <w:rFonts w:ascii="Verdana" w:eastAsia="Times New Roman" w:hAnsi="Verdana" w:cs="Times New Roman"/>
                <w:color w:val="000000"/>
                <w:sz w:val="16"/>
                <w:szCs w:val="16"/>
                <w:lang w:eastAsia="es-ES"/>
              </w:rPr>
            </w:pPr>
            <w:r w:rsidRPr="00581105">
              <w:rPr>
                <w:rFonts w:ascii="Verdana" w:eastAsia="Times New Roman" w:hAnsi="Verdana" w:cs="Times New Roman"/>
                <w:color w:val="000000"/>
                <w:sz w:val="16"/>
                <w:szCs w:val="16"/>
                <w:lang w:eastAsia="es-ES"/>
              </w:rPr>
              <w:object w:dxaOrig="1440" w:dyaOrig="1440">
                <v:shape id="_x0000_i1049" type="#_x0000_t75" style="width:1in;height:18pt" o:ole="">
                  <v:imagedata r:id="rId11" o:title=""/>
                </v:shape>
                <w:control r:id="rId12" w:name="DefaultOcxName3" w:shapeid="_x0000_i1049"/>
              </w:object>
            </w:r>
            <w:r w:rsidRPr="00581105">
              <w:rPr>
                <w:rFonts w:ascii="Verdana" w:eastAsia="Times New Roman" w:hAnsi="Verdana" w:cs="Times New Roman"/>
                <w:color w:val="000000"/>
                <w:sz w:val="16"/>
                <w:szCs w:val="16"/>
                <w:lang w:eastAsia="es-ES"/>
              </w:rPr>
              <w:object w:dxaOrig="1440" w:dyaOrig="1440">
                <v:shape id="_x0000_i1048" type="#_x0000_t75" style="width:1in;height:18pt" o:ole="">
                  <v:imagedata r:id="rId13" o:title=""/>
                </v:shape>
                <w:control r:id="rId14" w:name="DefaultOcxName4" w:shapeid="_x0000_i1048"/>
              </w:object>
            </w:r>
            <w:r w:rsidRPr="00581105">
              <w:rPr>
                <w:rFonts w:ascii="Verdana" w:eastAsia="Times New Roman" w:hAnsi="Verdana" w:cs="Times New Roman"/>
                <w:color w:val="000000"/>
                <w:sz w:val="16"/>
                <w:szCs w:val="16"/>
                <w:lang w:eastAsia="es-ES"/>
              </w:rPr>
              <w:object w:dxaOrig="1440" w:dyaOrig="1440">
                <v:shape id="_x0000_i1047" type="#_x0000_t75" style="width:1in;height:18pt" o:ole="">
                  <v:imagedata r:id="rId15" o:title=""/>
                </v:shape>
                <w:control r:id="rId16" w:name="DefaultOcxName5" w:shapeid="_x0000_i1047"/>
              </w:object>
            </w:r>
            <w:r w:rsidRPr="00581105">
              <w:rPr>
                <w:rFonts w:ascii="Verdana" w:eastAsia="Times New Roman" w:hAnsi="Verdana" w:cs="Times New Roman"/>
                <w:color w:val="000000"/>
                <w:sz w:val="16"/>
                <w:szCs w:val="16"/>
                <w:lang w:eastAsia="es-ES"/>
              </w:rPr>
              <w:object w:dxaOrig="1440" w:dyaOrig="1440">
                <v:shape id="_x0000_i1046" type="#_x0000_t75" style="width:1in;height:18pt" o:ole="">
                  <v:imagedata r:id="rId17" o:title=""/>
                </v:shape>
                <w:control r:id="rId18" w:name="DefaultOcxName6" w:shapeid="_x0000_i1046"/>
              </w:object>
            </w:r>
            <w:r w:rsidRPr="00581105">
              <w:rPr>
                <w:rFonts w:ascii="Verdana" w:eastAsia="Times New Roman" w:hAnsi="Verdana" w:cs="Times New Roman"/>
                <w:color w:val="000000"/>
                <w:sz w:val="16"/>
                <w:szCs w:val="16"/>
                <w:lang w:eastAsia="es-ES"/>
              </w:rPr>
              <w:object w:dxaOrig="1440" w:dyaOrig="1440">
                <v:shape id="_x0000_i1045" type="#_x0000_t75" style="width:39pt;height:22.5pt" o:ole="">
                  <v:imagedata r:id="rId19" o:title=""/>
                </v:shape>
                <w:control r:id="rId20" w:name="DefaultOcxName7" w:shapeid="_x0000_i1045"/>
              </w:object>
            </w:r>
          </w:p>
        </w:tc>
      </w:tr>
    </w:tbl>
    <w:p w:rsidR="00581105" w:rsidRPr="00581105" w:rsidRDefault="00581105" w:rsidP="00581105">
      <w:pPr>
        <w:pBdr>
          <w:top w:val="single" w:sz="6" w:space="1" w:color="auto"/>
        </w:pBdr>
        <w:spacing w:after="0" w:line="240" w:lineRule="auto"/>
        <w:jc w:val="center"/>
        <w:rPr>
          <w:rFonts w:ascii="Arial" w:eastAsia="Times New Roman" w:hAnsi="Arial" w:cs="Arial"/>
          <w:vanish/>
          <w:sz w:val="16"/>
          <w:szCs w:val="16"/>
          <w:lang w:eastAsia="es-ES"/>
        </w:rPr>
      </w:pPr>
      <w:r w:rsidRPr="00581105">
        <w:rPr>
          <w:rFonts w:ascii="Arial" w:eastAsia="Times New Roman" w:hAnsi="Arial" w:cs="Arial"/>
          <w:vanish/>
          <w:sz w:val="16"/>
          <w:szCs w:val="16"/>
          <w:lang w:eastAsia="es-ES"/>
        </w:rPr>
        <w:t>Final del formulario</w:t>
      </w:r>
    </w:p>
    <w:tbl>
      <w:tblPr>
        <w:tblW w:w="5000" w:type="pct"/>
        <w:tblCellSpacing w:w="0" w:type="dxa"/>
        <w:tblBorders>
          <w:top w:val="outset" w:sz="6" w:space="0" w:color="003366"/>
          <w:left w:val="outset" w:sz="6" w:space="0" w:color="003366"/>
          <w:bottom w:val="outset" w:sz="6" w:space="0" w:color="003366"/>
          <w:right w:val="outset" w:sz="6" w:space="0" w:color="003366"/>
        </w:tblBorders>
        <w:tblCellMar>
          <w:top w:w="45" w:type="dxa"/>
          <w:left w:w="45" w:type="dxa"/>
          <w:bottom w:w="45" w:type="dxa"/>
          <w:right w:w="45" w:type="dxa"/>
        </w:tblCellMar>
        <w:tblLook w:val="04A0"/>
      </w:tblPr>
      <w:tblGrid>
        <w:gridCol w:w="1725"/>
        <w:gridCol w:w="6899"/>
      </w:tblGrid>
      <w:tr w:rsidR="00581105" w:rsidRPr="00581105" w:rsidTr="00581105">
        <w:trPr>
          <w:tblCellSpacing w:w="0" w:type="dxa"/>
        </w:trPr>
        <w:tc>
          <w:tcPr>
            <w:tcW w:w="0" w:type="auto"/>
            <w:gridSpan w:val="2"/>
            <w:tcBorders>
              <w:top w:val="outset" w:sz="6" w:space="0" w:color="003366"/>
              <w:left w:val="outset" w:sz="6" w:space="0" w:color="003366"/>
              <w:bottom w:val="outset" w:sz="6" w:space="0" w:color="003366"/>
              <w:right w:val="outset" w:sz="6" w:space="0" w:color="003366"/>
            </w:tcBorders>
            <w:shd w:val="clear" w:color="auto" w:fill="94ADCE"/>
            <w:vAlign w:val="center"/>
            <w:hideMark/>
          </w:tcPr>
          <w:p w:rsidR="00581105" w:rsidRPr="00581105" w:rsidRDefault="00581105" w:rsidP="00581105">
            <w:pPr>
              <w:spacing w:before="100" w:beforeAutospacing="1" w:after="100" w:afterAutospacing="1" w:line="240" w:lineRule="auto"/>
              <w:rPr>
                <w:rFonts w:ascii="Times New Roman" w:eastAsia="Times New Roman" w:hAnsi="Times New Roman" w:cs="Times New Roman"/>
                <w:sz w:val="24"/>
                <w:szCs w:val="24"/>
                <w:lang w:eastAsia="es-ES"/>
              </w:rPr>
            </w:pPr>
            <w:r w:rsidRPr="00581105">
              <w:rPr>
                <w:rFonts w:ascii="Times New Roman" w:eastAsia="Times New Roman" w:hAnsi="Times New Roman" w:cs="Times New Roman"/>
                <w:noProof/>
                <w:sz w:val="24"/>
                <w:szCs w:val="24"/>
                <w:lang w:eastAsia="es-ES"/>
              </w:rPr>
              <w:pict>
                <v:shape id="_x0000_s1026" type="#_x0000_t75" alt="" style="position:absolute;margin-left:-28.75pt;margin-top:0;width:11.25pt;height:12pt;z-index:251658240;mso-wrap-distance-left:0;mso-wrap-distance-top:0;mso-wrap-distance-right:0;mso-wrap-distance-bottom:0;mso-position-horizontal:right;mso-position-horizontal-relative:text;mso-position-vertical-relative:line" o:allowoverlap="f">
                  <w10:wrap type="square"/>
                </v:shape>
              </w:pict>
            </w:r>
            <w:r w:rsidRPr="00581105">
              <w:rPr>
                <w:rFonts w:ascii="Times New Roman" w:eastAsia="Times New Roman" w:hAnsi="Times New Roman" w:cs="Times New Roman"/>
                <w:sz w:val="24"/>
                <w:szCs w:val="24"/>
                <w:lang w:eastAsia="es-ES"/>
              </w:rPr>
              <w:t>Ayuda</w:t>
            </w:r>
          </w:p>
        </w:tc>
      </w:tr>
      <w:tr w:rsidR="00581105" w:rsidRPr="00581105" w:rsidTr="00581105">
        <w:trPr>
          <w:tblCellSpacing w:w="0" w:type="dxa"/>
        </w:trPr>
        <w:tc>
          <w:tcPr>
            <w:tcW w:w="0" w:type="auto"/>
            <w:gridSpan w:val="2"/>
            <w:tcBorders>
              <w:top w:val="outset" w:sz="6" w:space="0" w:color="003366"/>
              <w:left w:val="outset" w:sz="6" w:space="0" w:color="003366"/>
              <w:bottom w:val="outset" w:sz="6" w:space="0" w:color="003366"/>
              <w:right w:val="outset" w:sz="6" w:space="0" w:color="003366"/>
            </w:tcBorders>
            <w:shd w:val="clear" w:color="auto" w:fill="FAFFED"/>
            <w:vAlign w:val="center"/>
            <w:hideMark/>
          </w:tcPr>
          <w:p w:rsidR="00581105" w:rsidRPr="00581105" w:rsidRDefault="00581105" w:rsidP="00581105">
            <w:pPr>
              <w:spacing w:after="0" w:line="240" w:lineRule="auto"/>
              <w:rPr>
                <w:rFonts w:ascii="Times New Roman" w:eastAsia="Times New Roman" w:hAnsi="Times New Roman" w:cs="Times New Roman"/>
                <w:sz w:val="24"/>
                <w:szCs w:val="24"/>
                <w:lang w:eastAsia="es-ES"/>
              </w:rPr>
            </w:pPr>
          </w:p>
        </w:tc>
      </w:tr>
      <w:tr w:rsidR="00581105" w:rsidRPr="00581105" w:rsidTr="00581105">
        <w:tblPrEx>
          <w:jc w:val="center"/>
          <w:tblBorders>
            <w:top w:val="outset" w:sz="6" w:space="0" w:color="31639C"/>
            <w:left w:val="outset" w:sz="6" w:space="0" w:color="31639C"/>
            <w:bottom w:val="outset" w:sz="6" w:space="0" w:color="31639C"/>
            <w:right w:val="outset" w:sz="6" w:space="0" w:color="31639C"/>
          </w:tblBorders>
          <w:tblCellMar>
            <w:top w:w="0" w:type="dxa"/>
            <w:left w:w="0" w:type="dxa"/>
            <w:bottom w:w="0" w:type="dxa"/>
            <w:right w:w="0" w:type="dxa"/>
          </w:tblCellMar>
        </w:tblPrEx>
        <w:trPr>
          <w:tblCellSpacing w:w="0" w:type="dxa"/>
          <w:jc w:val="center"/>
        </w:trPr>
        <w:tc>
          <w:tcPr>
            <w:tcW w:w="0" w:type="auto"/>
            <w:gridSpan w:val="2"/>
            <w:tcBorders>
              <w:top w:val="outset" w:sz="6" w:space="0" w:color="31639C"/>
              <w:left w:val="outset" w:sz="6" w:space="0" w:color="31639C"/>
              <w:bottom w:val="outset" w:sz="6" w:space="0" w:color="31639C"/>
              <w:right w:val="outset" w:sz="6" w:space="0" w:color="31639C"/>
            </w:tcBorders>
            <w:vAlign w:val="center"/>
            <w:hideMark/>
          </w:tcPr>
          <w:tbl>
            <w:tblPr>
              <w:tblW w:w="5000" w:type="pct"/>
              <w:tblCellSpacing w:w="0" w:type="dxa"/>
              <w:tblCellMar>
                <w:left w:w="0" w:type="dxa"/>
                <w:right w:w="0" w:type="dxa"/>
              </w:tblCellMar>
              <w:tblLook w:val="04A0"/>
            </w:tblPr>
            <w:tblGrid>
              <w:gridCol w:w="8174"/>
              <w:gridCol w:w="420"/>
            </w:tblGrid>
            <w:tr w:rsidR="00581105" w:rsidRPr="00581105">
              <w:trPr>
                <w:tblCellSpacing w:w="0" w:type="dxa"/>
              </w:trPr>
              <w:tc>
                <w:tcPr>
                  <w:tcW w:w="3850" w:type="pct"/>
                  <w:shd w:val="clear" w:color="auto" w:fill="31639C"/>
                  <w:tcMar>
                    <w:top w:w="45" w:type="dxa"/>
                    <w:left w:w="75" w:type="dxa"/>
                    <w:bottom w:w="45" w:type="dxa"/>
                    <w:right w:w="75" w:type="dxa"/>
                  </w:tcMar>
                  <w:vAlign w:val="center"/>
                  <w:hideMark/>
                </w:tcPr>
                <w:p w:rsidR="00581105" w:rsidRPr="00581105" w:rsidRDefault="00581105" w:rsidP="00581105">
                  <w:pPr>
                    <w:spacing w:after="0" w:line="240" w:lineRule="auto"/>
                    <w:rPr>
                      <w:rFonts w:ascii="Verdana" w:eastAsia="Times New Roman" w:hAnsi="Verdana" w:cs="Times New Roman"/>
                      <w:b/>
                      <w:bCs/>
                      <w:color w:val="FFFFFF"/>
                      <w:sz w:val="18"/>
                      <w:szCs w:val="18"/>
                      <w:lang w:eastAsia="es-ES"/>
                    </w:rPr>
                  </w:pPr>
                  <w:r w:rsidRPr="00581105">
                    <w:rPr>
                      <w:rFonts w:ascii="Verdana" w:eastAsia="Times New Roman" w:hAnsi="Verdana" w:cs="Times New Roman"/>
                      <w:b/>
                      <w:bCs/>
                      <w:color w:val="FFFFFF"/>
                      <w:sz w:val="18"/>
                      <w:szCs w:val="18"/>
                      <w:lang w:eastAsia="es-ES"/>
                    </w:rPr>
                    <w:t>Ley  : 6826  - 0    del 08/11/1982</w:t>
                  </w:r>
                </w:p>
              </w:tc>
              <w:tc>
                <w:tcPr>
                  <w:tcW w:w="50" w:type="pct"/>
                  <w:shd w:val="clear" w:color="auto" w:fill="31639C"/>
                  <w:tcMar>
                    <w:top w:w="45" w:type="dxa"/>
                    <w:left w:w="75" w:type="dxa"/>
                    <w:bottom w:w="45" w:type="dxa"/>
                    <w:right w:w="75" w:type="dxa"/>
                  </w:tcMar>
                  <w:vAlign w:val="center"/>
                  <w:hideMark/>
                </w:tcPr>
                <w:p w:rsidR="00581105" w:rsidRPr="00581105" w:rsidRDefault="00581105" w:rsidP="00581105">
                  <w:pPr>
                    <w:spacing w:after="0" w:line="240" w:lineRule="auto"/>
                    <w:jc w:val="right"/>
                    <w:rPr>
                      <w:rFonts w:ascii="Verdana" w:eastAsia="Times New Roman" w:hAnsi="Verdana" w:cs="Times New Roman"/>
                      <w:b/>
                      <w:bCs/>
                      <w:color w:val="FFFFFF"/>
                      <w:sz w:val="18"/>
                      <w:szCs w:val="18"/>
                      <w:lang w:eastAsia="es-ES"/>
                    </w:rPr>
                  </w:pPr>
                  <w:r>
                    <w:rPr>
                      <w:rFonts w:ascii="Verdana" w:eastAsia="Times New Roman" w:hAnsi="Verdana" w:cs="Times New Roman"/>
                      <w:b/>
                      <w:bCs/>
                      <w:noProof/>
                      <w:color w:val="FFFFFF"/>
                      <w:sz w:val="18"/>
                      <w:szCs w:val="18"/>
                      <w:lang w:eastAsia="es-ES"/>
                    </w:rPr>
                    <w:drawing>
                      <wp:inline distT="0" distB="0" distL="0" distR="0">
                        <wp:extent cx="142875" cy="152400"/>
                        <wp:effectExtent l="19050" t="0" r="9525" b="0"/>
                        <wp:docPr id="2" name="Imagen 2" descr="http://www.pgr.go.cr/scij/images/boton_cerra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gr.go.cr/scij/images/boton_cerrar2.gif"/>
                                <pic:cNvPicPr>
                                  <a:picLocks noChangeAspect="1" noChangeArrowheads="1"/>
                                </pic:cNvPicPr>
                              </pic:nvPicPr>
                              <pic:blipFill>
                                <a:blip r:embed="rId4" cstate="print"/>
                                <a:srcRect/>
                                <a:stretch>
                                  <a:fillRect/>
                                </a:stretch>
                              </pic:blipFill>
                              <pic:spPr bwMode="auto">
                                <a:xfrm>
                                  <a:off x="0" y="0"/>
                                  <a:ext cx="142875" cy="152400"/>
                                </a:xfrm>
                                <a:prstGeom prst="rect">
                                  <a:avLst/>
                                </a:prstGeom>
                                <a:noFill/>
                                <a:ln w="9525">
                                  <a:noFill/>
                                  <a:miter lim="800000"/>
                                  <a:headEnd/>
                                  <a:tailEnd/>
                                </a:ln>
                              </pic:spPr>
                            </pic:pic>
                          </a:graphicData>
                        </a:graphic>
                      </wp:inline>
                    </w:drawing>
                  </w:r>
                </w:p>
              </w:tc>
            </w:tr>
          </w:tbl>
          <w:p w:rsidR="00581105" w:rsidRPr="00581105" w:rsidRDefault="00581105" w:rsidP="00581105">
            <w:pPr>
              <w:spacing w:after="0" w:line="240" w:lineRule="auto"/>
              <w:rPr>
                <w:rFonts w:ascii="Times New Roman" w:eastAsia="Times New Roman" w:hAnsi="Times New Roman" w:cs="Times New Roman"/>
                <w:sz w:val="24"/>
                <w:szCs w:val="24"/>
                <w:lang w:eastAsia="es-ES"/>
              </w:rPr>
            </w:pPr>
          </w:p>
        </w:tc>
      </w:tr>
      <w:tr w:rsidR="00581105" w:rsidRPr="00581105" w:rsidTr="00581105">
        <w:tblPrEx>
          <w:jc w:val="center"/>
          <w:tblBorders>
            <w:top w:val="outset" w:sz="6" w:space="0" w:color="31639C"/>
            <w:left w:val="outset" w:sz="6" w:space="0" w:color="31639C"/>
            <w:bottom w:val="outset" w:sz="6" w:space="0" w:color="31639C"/>
            <w:right w:val="outset" w:sz="6" w:space="0" w:color="31639C"/>
          </w:tblBorders>
          <w:tblCellMar>
            <w:top w:w="0" w:type="dxa"/>
            <w:left w:w="0" w:type="dxa"/>
            <w:bottom w:w="0" w:type="dxa"/>
            <w:right w:w="0" w:type="dxa"/>
          </w:tblCellMar>
        </w:tblPrEx>
        <w:trPr>
          <w:tblCellSpacing w:w="0" w:type="dxa"/>
          <w:jc w:val="center"/>
        </w:trPr>
        <w:tc>
          <w:tcPr>
            <w:tcW w:w="4000" w:type="pct"/>
            <w:gridSpan w:val="2"/>
            <w:tcBorders>
              <w:top w:val="single" w:sz="2" w:space="0" w:color="000000"/>
              <w:left w:val="single" w:sz="6" w:space="0" w:color="auto"/>
              <w:bottom w:val="single" w:sz="6" w:space="0" w:color="31639C"/>
              <w:right w:val="double" w:sz="2" w:space="0" w:color="31639C"/>
            </w:tcBorders>
            <w:shd w:val="clear" w:color="auto" w:fill="FFFFFF"/>
            <w:tcMar>
              <w:top w:w="75" w:type="dxa"/>
              <w:left w:w="75" w:type="dxa"/>
              <w:bottom w:w="75" w:type="dxa"/>
              <w:right w:w="75" w:type="dxa"/>
            </w:tcMar>
            <w:vAlign w:val="center"/>
            <w:hideMark/>
          </w:tcPr>
          <w:p w:rsidR="00581105" w:rsidRPr="00581105" w:rsidRDefault="00581105" w:rsidP="00581105">
            <w:pPr>
              <w:spacing w:after="0" w:line="240" w:lineRule="auto"/>
              <w:jc w:val="center"/>
              <w:rPr>
                <w:rFonts w:ascii="Verdana" w:eastAsia="Times New Roman" w:hAnsi="Verdana" w:cs="Times New Roman"/>
                <w:color w:val="000000"/>
                <w:sz w:val="16"/>
                <w:szCs w:val="16"/>
                <w:lang w:eastAsia="es-ES"/>
              </w:rPr>
            </w:pPr>
            <w:r w:rsidRPr="00581105">
              <w:rPr>
                <w:rFonts w:ascii="Verdana" w:eastAsia="Times New Roman" w:hAnsi="Verdana" w:cs="Times New Roman"/>
                <w:color w:val="000000"/>
                <w:sz w:val="16"/>
                <w:szCs w:val="16"/>
                <w:lang w:eastAsia="es-ES"/>
              </w:rPr>
              <w:t xml:space="preserve">Ley de Impuesto General sobre las Ventas </w:t>
            </w:r>
            <w:r w:rsidRPr="00581105">
              <w:rPr>
                <w:rFonts w:ascii="Verdana" w:eastAsia="Times New Roman" w:hAnsi="Verdana" w:cs="Times New Roman"/>
                <w:color w:val="000000"/>
                <w:sz w:val="16"/>
                <w:szCs w:val="16"/>
                <w:lang w:eastAsia="es-ES"/>
              </w:rPr>
              <w:br/>
            </w:r>
          </w:p>
        </w:tc>
      </w:tr>
      <w:tr w:rsidR="00581105" w:rsidRPr="00581105" w:rsidTr="00581105">
        <w:tblPrEx>
          <w:jc w:val="center"/>
          <w:tblBorders>
            <w:top w:val="outset" w:sz="6" w:space="0" w:color="31639C"/>
            <w:left w:val="outset" w:sz="6" w:space="0" w:color="31639C"/>
            <w:bottom w:val="outset" w:sz="6" w:space="0" w:color="31639C"/>
            <w:right w:val="outset" w:sz="6" w:space="0" w:color="31639C"/>
          </w:tblBorders>
          <w:tblCellMar>
            <w:top w:w="0" w:type="dxa"/>
            <w:left w:w="0" w:type="dxa"/>
            <w:bottom w:w="0" w:type="dxa"/>
            <w:right w:w="0" w:type="dxa"/>
          </w:tblCellMar>
        </w:tblPrEx>
        <w:trPr>
          <w:tblCellSpacing w:w="0" w:type="dxa"/>
          <w:jc w:val="center"/>
        </w:trPr>
        <w:tc>
          <w:tcPr>
            <w:tcW w:w="1000" w:type="pct"/>
            <w:tcBorders>
              <w:top w:val="single" w:sz="2" w:space="0" w:color="000000"/>
              <w:left w:val="single" w:sz="6"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581105" w:rsidRPr="00581105" w:rsidRDefault="00581105" w:rsidP="00581105">
            <w:pPr>
              <w:spacing w:after="0" w:line="240" w:lineRule="auto"/>
              <w:jc w:val="right"/>
              <w:rPr>
                <w:rFonts w:ascii="Verdana" w:eastAsia="Times New Roman" w:hAnsi="Verdana" w:cs="Times New Roman"/>
                <w:b/>
                <w:bCs/>
                <w:sz w:val="16"/>
                <w:szCs w:val="16"/>
                <w:lang w:eastAsia="es-ES"/>
              </w:rPr>
            </w:pPr>
            <w:r w:rsidRPr="00581105">
              <w:rPr>
                <w:rFonts w:ascii="Verdana" w:eastAsia="Times New Roman" w:hAnsi="Verdana" w:cs="Times New Roman"/>
                <w:b/>
                <w:bCs/>
                <w:sz w:val="16"/>
                <w:szCs w:val="16"/>
                <w:lang w:eastAsia="es-ES"/>
              </w:rPr>
              <w:t>Ente emisor:</w:t>
            </w:r>
          </w:p>
        </w:tc>
        <w:tc>
          <w:tcPr>
            <w:tcW w:w="4000" w:type="pct"/>
            <w:tcBorders>
              <w:top w:val="single" w:sz="2" w:space="0" w:color="31639C"/>
              <w:left w:val="single" w:sz="2"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581105" w:rsidRPr="00581105" w:rsidRDefault="00581105" w:rsidP="00581105">
            <w:pPr>
              <w:spacing w:after="0" w:line="240" w:lineRule="auto"/>
              <w:rPr>
                <w:rFonts w:ascii="Verdana" w:eastAsia="Times New Roman" w:hAnsi="Verdana" w:cs="Times New Roman"/>
                <w:color w:val="000000"/>
                <w:sz w:val="16"/>
                <w:szCs w:val="16"/>
                <w:lang w:eastAsia="es-ES"/>
              </w:rPr>
            </w:pPr>
            <w:r w:rsidRPr="00581105">
              <w:rPr>
                <w:rFonts w:ascii="Verdana" w:eastAsia="Times New Roman" w:hAnsi="Verdana" w:cs="Times New Roman"/>
                <w:color w:val="000000"/>
                <w:sz w:val="16"/>
                <w:szCs w:val="16"/>
                <w:lang w:eastAsia="es-ES"/>
              </w:rPr>
              <w:t xml:space="preserve">Asamblea Legislativa </w:t>
            </w:r>
          </w:p>
        </w:tc>
      </w:tr>
      <w:tr w:rsidR="00581105" w:rsidRPr="00581105" w:rsidTr="00581105">
        <w:tblPrEx>
          <w:jc w:val="center"/>
          <w:tblBorders>
            <w:top w:val="outset" w:sz="6" w:space="0" w:color="31639C"/>
            <w:left w:val="outset" w:sz="6" w:space="0" w:color="31639C"/>
            <w:bottom w:val="outset" w:sz="6" w:space="0" w:color="31639C"/>
            <w:right w:val="outset" w:sz="6" w:space="0" w:color="31639C"/>
          </w:tblBorders>
          <w:tblCellMar>
            <w:top w:w="0" w:type="dxa"/>
            <w:left w:w="0" w:type="dxa"/>
            <w:bottom w:w="0" w:type="dxa"/>
            <w:right w:w="0" w:type="dxa"/>
          </w:tblCellMar>
        </w:tblPrEx>
        <w:trPr>
          <w:tblCellSpacing w:w="0" w:type="dxa"/>
          <w:jc w:val="center"/>
        </w:trPr>
        <w:tc>
          <w:tcPr>
            <w:tcW w:w="1000" w:type="pct"/>
            <w:tcBorders>
              <w:top w:val="single" w:sz="2" w:space="0" w:color="000000"/>
              <w:left w:val="single" w:sz="6"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581105" w:rsidRPr="00581105" w:rsidRDefault="00581105" w:rsidP="00581105">
            <w:pPr>
              <w:spacing w:after="0" w:line="240" w:lineRule="auto"/>
              <w:jc w:val="right"/>
              <w:rPr>
                <w:rFonts w:ascii="Verdana" w:eastAsia="Times New Roman" w:hAnsi="Verdana" w:cs="Times New Roman"/>
                <w:b/>
                <w:bCs/>
                <w:sz w:val="16"/>
                <w:szCs w:val="16"/>
                <w:lang w:eastAsia="es-ES"/>
              </w:rPr>
            </w:pPr>
            <w:r w:rsidRPr="00581105">
              <w:rPr>
                <w:rFonts w:ascii="Verdana" w:eastAsia="Times New Roman" w:hAnsi="Verdana" w:cs="Times New Roman"/>
                <w:b/>
                <w:bCs/>
                <w:sz w:val="16"/>
                <w:szCs w:val="16"/>
                <w:lang w:eastAsia="es-ES"/>
              </w:rPr>
              <w:t>Fecha de vigencia desde:</w:t>
            </w:r>
          </w:p>
        </w:tc>
        <w:tc>
          <w:tcPr>
            <w:tcW w:w="4000" w:type="pct"/>
            <w:tcBorders>
              <w:top w:val="single" w:sz="2" w:space="0" w:color="31639C"/>
              <w:left w:val="single" w:sz="2"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581105" w:rsidRPr="00581105" w:rsidRDefault="00581105" w:rsidP="00581105">
            <w:pPr>
              <w:spacing w:after="0" w:line="240" w:lineRule="auto"/>
              <w:rPr>
                <w:rFonts w:ascii="Verdana" w:eastAsia="Times New Roman" w:hAnsi="Verdana" w:cs="Times New Roman"/>
                <w:color w:val="000000"/>
                <w:sz w:val="16"/>
                <w:szCs w:val="16"/>
                <w:lang w:eastAsia="es-ES"/>
              </w:rPr>
            </w:pPr>
            <w:r w:rsidRPr="00581105">
              <w:rPr>
                <w:rFonts w:ascii="Verdana" w:eastAsia="Times New Roman" w:hAnsi="Verdana" w:cs="Times New Roman"/>
                <w:color w:val="000000"/>
                <w:sz w:val="16"/>
                <w:szCs w:val="16"/>
                <w:lang w:eastAsia="es-ES"/>
              </w:rPr>
              <w:t>08/11/1982</w:t>
            </w:r>
          </w:p>
        </w:tc>
      </w:tr>
      <w:tr w:rsidR="00581105" w:rsidRPr="00581105" w:rsidTr="00581105">
        <w:tblPrEx>
          <w:jc w:val="center"/>
          <w:tblBorders>
            <w:top w:val="outset" w:sz="6" w:space="0" w:color="31639C"/>
            <w:left w:val="outset" w:sz="6" w:space="0" w:color="31639C"/>
            <w:bottom w:val="outset" w:sz="6" w:space="0" w:color="31639C"/>
            <w:right w:val="outset" w:sz="6" w:space="0" w:color="31639C"/>
          </w:tblBorders>
          <w:tblCellMar>
            <w:top w:w="0" w:type="dxa"/>
            <w:left w:w="0" w:type="dxa"/>
            <w:bottom w:w="0" w:type="dxa"/>
            <w:right w:w="0" w:type="dxa"/>
          </w:tblCellMar>
        </w:tblPrEx>
        <w:trPr>
          <w:tblCellSpacing w:w="0" w:type="dxa"/>
          <w:jc w:val="center"/>
        </w:trPr>
        <w:tc>
          <w:tcPr>
            <w:tcW w:w="5000" w:type="pct"/>
            <w:gridSpan w:val="2"/>
            <w:tcBorders>
              <w:top w:val="single" w:sz="2" w:space="0" w:color="000000"/>
              <w:left w:val="single" w:sz="6" w:space="0" w:color="31639C"/>
              <w:bottom w:val="single" w:sz="6" w:space="0" w:color="31639C"/>
              <w:right w:val="single" w:sz="6" w:space="0" w:color="31639C"/>
            </w:tcBorders>
            <w:shd w:val="clear" w:color="auto" w:fill="FFFFFF"/>
            <w:tcMar>
              <w:top w:w="75" w:type="dxa"/>
              <w:left w:w="75" w:type="dxa"/>
              <w:bottom w:w="75" w:type="dxa"/>
              <w:right w:w="75" w:type="dxa"/>
            </w:tcMar>
            <w:vAlign w:val="center"/>
            <w:hideMark/>
          </w:tcPr>
          <w:p w:rsidR="00581105" w:rsidRPr="00581105" w:rsidRDefault="00581105" w:rsidP="00581105">
            <w:pPr>
              <w:spacing w:after="0" w:line="240" w:lineRule="auto"/>
              <w:jc w:val="right"/>
              <w:rPr>
                <w:rFonts w:ascii="Verdana" w:eastAsia="Times New Roman" w:hAnsi="Verdana" w:cs="Times New Roman"/>
                <w:b/>
                <w:bCs/>
                <w:sz w:val="16"/>
                <w:szCs w:val="16"/>
                <w:lang w:eastAsia="es-ES"/>
              </w:rPr>
            </w:pPr>
            <w:r w:rsidRPr="00581105">
              <w:rPr>
                <w:rFonts w:ascii="Verdana" w:eastAsia="Times New Roman" w:hAnsi="Verdana" w:cs="Times New Roman"/>
                <w:b/>
                <w:bCs/>
                <w:sz w:val="16"/>
                <w:szCs w:val="16"/>
                <w:lang w:eastAsia="es-ES"/>
              </w:rPr>
              <w:t>Versión de la norma:8 de 8  del 28/06/2007</w:t>
            </w:r>
          </w:p>
        </w:tc>
      </w:tr>
    </w:tbl>
    <w:p w:rsidR="00581105" w:rsidRPr="00581105" w:rsidRDefault="00581105" w:rsidP="00581105">
      <w:pPr>
        <w:spacing w:after="0" w:line="240" w:lineRule="auto"/>
        <w:rPr>
          <w:rFonts w:ascii="Times New Roman" w:eastAsia="Times New Roman" w:hAnsi="Times New Roman" w:cs="Times New Roman"/>
          <w:sz w:val="24"/>
          <w:szCs w:val="24"/>
          <w:lang w:eastAsia="es-ES"/>
        </w:rPr>
      </w:pPr>
      <w:bookmarkStart w:id="0" w:name="tope"/>
      <w:bookmarkEnd w:id="0"/>
    </w:p>
    <w:p w:rsidR="00581105" w:rsidRPr="00581105" w:rsidRDefault="00581105" w:rsidP="00581105">
      <w:pPr>
        <w:spacing w:before="100" w:beforeAutospacing="1" w:after="100" w:afterAutospacing="1" w:line="240" w:lineRule="auto"/>
        <w:jc w:val="center"/>
        <w:outlineLvl w:val="4"/>
        <w:rPr>
          <w:rFonts w:ascii="Times New Roman" w:eastAsia="Times New Roman" w:hAnsi="Times New Roman" w:cs="Times New Roman"/>
          <w:b/>
          <w:bCs/>
          <w:sz w:val="20"/>
          <w:szCs w:val="20"/>
          <w:lang w:eastAsia="es-ES"/>
        </w:rPr>
      </w:pPr>
      <w:r w:rsidRPr="00581105">
        <w:rPr>
          <w:rFonts w:ascii="Times New Roman" w:eastAsia="Times New Roman" w:hAnsi="Times New Roman" w:cs="Times New Roman"/>
          <w:b/>
          <w:bCs/>
          <w:sz w:val="20"/>
          <w:szCs w:val="20"/>
          <w:lang w:eastAsia="es-ES"/>
        </w:rPr>
        <w:t>Recuerde que Control F (si utiliza Explorer) es una opción que le permite buscar en la totalidad del texto</w:t>
      </w:r>
    </w:p>
    <w:p w:rsidR="00581105" w:rsidRPr="00581105" w:rsidRDefault="00581105" w:rsidP="00581105">
      <w:pPr>
        <w:spacing w:after="0" w:line="240" w:lineRule="auto"/>
        <w:jc w:val="center"/>
        <w:rPr>
          <w:rFonts w:ascii="Times New Roman" w:eastAsia="Times New Roman" w:hAnsi="Times New Roman" w:cs="Times New Roman"/>
          <w:sz w:val="24"/>
          <w:szCs w:val="24"/>
          <w:lang w:eastAsia="es-ES"/>
        </w:rPr>
      </w:pPr>
      <w:hyperlink r:id="rId21" w:anchor="down" w:history="1">
        <w:r w:rsidRPr="00581105">
          <w:rPr>
            <w:rFonts w:ascii="Times New Roman" w:eastAsia="Times New Roman" w:hAnsi="Times New Roman" w:cs="Times New Roman"/>
            <w:color w:val="0000FF"/>
            <w:sz w:val="24"/>
            <w:szCs w:val="24"/>
            <w:u w:val="single"/>
            <w:lang w:eastAsia="es-ES"/>
          </w:rPr>
          <w:t>Ir al final del documento</w:t>
        </w:r>
      </w:hyperlink>
    </w:p>
    <w:p w:rsidR="00581105" w:rsidRPr="00581105" w:rsidRDefault="00581105" w:rsidP="0058110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ES"/>
        </w:rPr>
      </w:pPr>
      <w:r w:rsidRPr="00581105">
        <w:rPr>
          <w:rFonts w:ascii="Times New Roman" w:eastAsia="Times New Roman" w:hAnsi="Times New Roman" w:cs="Times New Roman"/>
          <w:b/>
          <w:bCs/>
          <w:sz w:val="36"/>
          <w:szCs w:val="36"/>
          <w:lang w:eastAsia="es-ES"/>
        </w:rPr>
        <w:t>Ley de Impuesto General sobre las Ventas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LEY DE IMPUESTO GENERAL SOBRE LAS VENTAS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CAPITULO I</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De la materia imponible y del hecho generador</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ARTICULO</w:t>
      </w:r>
      <w:proofErr w:type="gramEnd"/>
      <w:r w:rsidRPr="00581105">
        <w:rPr>
          <w:rFonts w:ascii="Verdana" w:eastAsia="Times New Roman" w:hAnsi="Verdana" w:cs="Times New Roman"/>
          <w:color w:val="000000"/>
          <w:sz w:val="20"/>
          <w:szCs w:val="20"/>
          <w:lang w:eastAsia="es-ES"/>
        </w:rPr>
        <w:t xml:space="preserve"> 1º.- Objeto del Impuesto.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Se establece un impuesto sobre el valor agregado en la venta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mercancías</w:t>
      </w:r>
      <w:proofErr w:type="gramEnd"/>
      <w:r w:rsidRPr="00581105">
        <w:rPr>
          <w:rFonts w:ascii="Verdana" w:eastAsia="Times New Roman" w:hAnsi="Verdana" w:cs="Times New Roman"/>
          <w:color w:val="000000"/>
          <w:sz w:val="20"/>
          <w:szCs w:val="20"/>
          <w:lang w:eastAsia="es-ES"/>
        </w:rPr>
        <w:t xml:space="preserve"> y en la prestación de los servicios siguientes: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 Restaurantes.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b) Cantinas.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c) Centros nocturnos, sociales, de recreo y similares.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lastRenderedPageBreak/>
        <w:t>ch</w:t>
      </w:r>
      <w:proofErr w:type="gramEnd"/>
      <w:r w:rsidRPr="00581105">
        <w:rPr>
          <w:rFonts w:ascii="Verdana" w:eastAsia="Times New Roman" w:hAnsi="Verdana" w:cs="Times New Roman"/>
          <w:color w:val="000000"/>
          <w:sz w:val="20"/>
          <w:szCs w:val="20"/>
          <w:lang w:eastAsia="es-ES"/>
        </w:rPr>
        <w:t>) Hoteles, moteles, pensiones y casas de estancia transitoria o no.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d) Talleres de reparación y pintura de toda clase de vehículos.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 Talleres de reparación y de refacción de toda clase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mercancías</w:t>
      </w:r>
      <w:proofErr w:type="gramEnd"/>
      <w:r w:rsidRPr="00581105">
        <w:rPr>
          <w:rFonts w:ascii="Verdana" w:eastAsia="Times New Roman" w:hAnsi="Verdana" w:cs="Times New Roman"/>
          <w:color w:val="000000"/>
          <w:sz w:val="20"/>
          <w:szCs w:val="20"/>
          <w:lang w:eastAsia="es-ES"/>
        </w:rPr>
        <w:t>.</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f) Aparcamientos de vehículos.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g) Servicios telefónicos, de cable, de télex, radiolocalizadores, radiomensajes y similares.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i/>
          <w:iCs/>
          <w:color w:val="000000"/>
          <w:sz w:val="20"/>
          <w:lang w:eastAsia="es-ES"/>
        </w:rPr>
        <w:t xml:space="preserve">(Así reformado el  inciso g), por el artículo 15 de la Ley N° 8114, Ley de Simplificación y Eficiencia Tributaria, de 4 de julio del 2001)  </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h) Servicios de revelado y copias fotográficas, incluso fotocopias.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i) Servicios de bodegaje y otros servicios no financieros, brindados por almacenes generales de depósito, almacenes de depósito fiscal y estacionamientos transitorios de mercancías, estos últimos bajo las condiciones previstas en el artículo 145 de la Ley General de Aduanas, Nº 7557, de 20 de octubre de 1995.</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i/>
          <w:iCs/>
          <w:color w:val="000000"/>
          <w:sz w:val="20"/>
          <w:lang w:eastAsia="es-ES"/>
        </w:rPr>
        <w:t xml:space="preserve">(Así reformado el  inciso i), por el artículo 15 de la Ley N° 8114, Ley de Simplificación y Eficiencia Tributaria, de 4 de julio del 2001)  </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j) Servicios de lavandería y aplanchado de ropa de clase.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k) Espectáculos públicos en general, excepto los deportivos, teatros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y</w:t>
      </w:r>
      <w:proofErr w:type="gramEnd"/>
      <w:r w:rsidRPr="00581105">
        <w:rPr>
          <w:rFonts w:ascii="Verdana" w:eastAsia="Times New Roman" w:hAnsi="Verdana" w:cs="Times New Roman"/>
          <w:color w:val="000000"/>
          <w:sz w:val="20"/>
          <w:szCs w:val="20"/>
          <w:lang w:eastAsia="es-ES"/>
        </w:rPr>
        <w:t xml:space="preserve"> cines, estos últimos cuando exhiban películas para niños.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 Así</w:t>
      </w:r>
      <w:proofErr w:type="gramEnd"/>
      <w:r w:rsidRPr="00581105">
        <w:rPr>
          <w:rFonts w:ascii="Verdana" w:eastAsia="Times New Roman" w:hAnsi="Verdana" w:cs="Times New Roman"/>
          <w:color w:val="000000"/>
          <w:sz w:val="20"/>
          <w:szCs w:val="20"/>
          <w:lang w:eastAsia="es-ES"/>
        </w:rPr>
        <w:t xml:space="preserve"> reformado por el artículo 19.21 de la ley N° 7097 de 1º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setiembre</w:t>
      </w:r>
      <w:proofErr w:type="gramEnd"/>
      <w:r w:rsidRPr="00581105">
        <w:rPr>
          <w:rFonts w:ascii="Verdana" w:eastAsia="Times New Roman" w:hAnsi="Verdana" w:cs="Times New Roman"/>
          <w:color w:val="000000"/>
          <w:sz w:val="20"/>
          <w:szCs w:val="20"/>
          <w:lang w:eastAsia="es-ES"/>
        </w:rPr>
        <w:t xml:space="preserve"> de 1988).</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l) Servicios publicitarios prestados a través de la radio, la prensa y la televisión. Estarán exentos de esta disposición las emisoras de radio y los periódicos rurales.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 Así</w:t>
      </w:r>
      <w:proofErr w:type="gramEnd"/>
      <w:r w:rsidRPr="00581105">
        <w:rPr>
          <w:rFonts w:ascii="Verdana" w:eastAsia="Times New Roman" w:hAnsi="Verdana" w:cs="Times New Roman"/>
          <w:color w:val="000000"/>
          <w:sz w:val="20"/>
          <w:szCs w:val="20"/>
          <w:lang w:eastAsia="es-ES"/>
        </w:rPr>
        <w:t xml:space="preserve"> adicionado por el artículo 3º de la Ley Nº 7088 de 30 de noviembre de 1987 y ampliado  por el inciso 39 del artículo 19 de la Ley No. 7097 de 18 de agosto de 1988).</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ll</w:t>
      </w:r>
      <w:proofErr w:type="gramEnd"/>
      <w:r w:rsidRPr="00581105">
        <w:rPr>
          <w:rFonts w:ascii="Verdana" w:eastAsia="Times New Roman" w:hAnsi="Verdana" w:cs="Times New Roman"/>
          <w:color w:val="000000"/>
          <w:sz w:val="20"/>
          <w:szCs w:val="20"/>
          <w:lang w:eastAsia="es-ES"/>
        </w:rPr>
        <w:t>) Transmisión de programas de televisión por cable, satélite u</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otros</w:t>
      </w:r>
      <w:proofErr w:type="gramEnd"/>
      <w:r w:rsidRPr="00581105">
        <w:rPr>
          <w:rFonts w:ascii="Verdana" w:eastAsia="Times New Roman" w:hAnsi="Verdana" w:cs="Times New Roman"/>
          <w:color w:val="000000"/>
          <w:sz w:val="20"/>
          <w:szCs w:val="20"/>
          <w:lang w:eastAsia="es-ES"/>
        </w:rPr>
        <w:t xml:space="preserve"> sistemas similares, así como la grabación de "videos" y</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"pistas", y su arrendamiento.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 Así</w:t>
      </w:r>
      <w:proofErr w:type="gramEnd"/>
      <w:r w:rsidRPr="00581105">
        <w:rPr>
          <w:rFonts w:ascii="Verdana" w:eastAsia="Times New Roman" w:hAnsi="Verdana" w:cs="Times New Roman"/>
          <w:color w:val="000000"/>
          <w:sz w:val="20"/>
          <w:szCs w:val="20"/>
          <w:lang w:eastAsia="es-ES"/>
        </w:rPr>
        <w:t xml:space="preserve"> adicionado por el artículo 3º de la Ley Nº 7088 de 30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noviembre</w:t>
      </w:r>
      <w:proofErr w:type="gramEnd"/>
      <w:r w:rsidRPr="00581105">
        <w:rPr>
          <w:rFonts w:ascii="Verdana" w:eastAsia="Times New Roman" w:hAnsi="Verdana" w:cs="Times New Roman"/>
          <w:color w:val="000000"/>
          <w:sz w:val="20"/>
          <w:szCs w:val="20"/>
          <w:lang w:eastAsia="es-ES"/>
        </w:rPr>
        <w:t xml:space="preserve"> de 1987).</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m) Servicios de las agencias aduanales.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lastRenderedPageBreak/>
        <w:t>( Así</w:t>
      </w:r>
      <w:proofErr w:type="gramEnd"/>
      <w:r w:rsidRPr="00581105">
        <w:rPr>
          <w:rFonts w:ascii="Verdana" w:eastAsia="Times New Roman" w:hAnsi="Verdana" w:cs="Times New Roman"/>
          <w:color w:val="000000"/>
          <w:sz w:val="20"/>
          <w:szCs w:val="20"/>
          <w:lang w:eastAsia="es-ES"/>
        </w:rPr>
        <w:t xml:space="preserve"> adicionado por el artículo 3º de la Ley Nº 7088 de 30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noviembre</w:t>
      </w:r>
      <w:proofErr w:type="gramEnd"/>
      <w:r w:rsidRPr="00581105">
        <w:rPr>
          <w:rFonts w:ascii="Verdana" w:eastAsia="Times New Roman" w:hAnsi="Verdana" w:cs="Times New Roman"/>
          <w:color w:val="000000"/>
          <w:sz w:val="20"/>
          <w:szCs w:val="20"/>
          <w:lang w:eastAsia="es-ES"/>
        </w:rPr>
        <w:t xml:space="preserve"> de 1987).</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n) Servicios de correduría de bienes raíces.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 Así</w:t>
      </w:r>
      <w:proofErr w:type="gramEnd"/>
      <w:r w:rsidRPr="00581105">
        <w:rPr>
          <w:rFonts w:ascii="Verdana" w:eastAsia="Times New Roman" w:hAnsi="Verdana" w:cs="Times New Roman"/>
          <w:color w:val="000000"/>
          <w:sz w:val="20"/>
          <w:szCs w:val="20"/>
          <w:lang w:eastAsia="es-ES"/>
        </w:rPr>
        <w:t xml:space="preserve"> adicionado por el artículo 3º de la Ley Nº 7088 de 30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noviembre</w:t>
      </w:r>
      <w:proofErr w:type="gramEnd"/>
      <w:r w:rsidRPr="00581105">
        <w:rPr>
          <w:rFonts w:ascii="Verdana" w:eastAsia="Times New Roman" w:hAnsi="Verdana" w:cs="Times New Roman"/>
          <w:color w:val="000000"/>
          <w:sz w:val="20"/>
          <w:szCs w:val="20"/>
          <w:lang w:eastAsia="es-ES"/>
        </w:rPr>
        <w:t xml:space="preserve"> de 1987).</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ñ) Servicios de mudanzas internacionales.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 Así</w:t>
      </w:r>
      <w:proofErr w:type="gramEnd"/>
      <w:r w:rsidRPr="00581105">
        <w:rPr>
          <w:rFonts w:ascii="Verdana" w:eastAsia="Times New Roman" w:hAnsi="Verdana" w:cs="Times New Roman"/>
          <w:color w:val="000000"/>
          <w:sz w:val="20"/>
          <w:szCs w:val="20"/>
          <w:lang w:eastAsia="es-ES"/>
        </w:rPr>
        <w:t xml:space="preserve"> adicionado por el artículo 3º de la Ley Nº 7088 de 30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noviembre</w:t>
      </w:r>
      <w:proofErr w:type="gramEnd"/>
      <w:r w:rsidRPr="00581105">
        <w:rPr>
          <w:rFonts w:ascii="Verdana" w:eastAsia="Times New Roman" w:hAnsi="Verdana" w:cs="Times New Roman"/>
          <w:color w:val="000000"/>
          <w:sz w:val="20"/>
          <w:szCs w:val="20"/>
          <w:lang w:eastAsia="es-ES"/>
        </w:rPr>
        <w:t xml:space="preserve"> de 1987).</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o) Primas de seguro, excepto las referidas a los seguros personales, los riesgos de trabajo, las cosechas y las viviendas de interés social.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p) Servicios prestados por imprentas y litografías. Se exceptúan la Imprenta Nacional, las imprentas y litografías de las universidades públicas, la del Ministerio de Educación Pública, así como las imprentas y litografías del Instituto Tecnológico de Costa Rica y de la Editorial Costa Rica, respectivamente. Lo anterior, sin perjuicio de las excepciones contenidas en el artículo 9 de la Ley de impuesto general sobre ventas, Nº 6826, de 10 de noviembre de 1982, y las establecidas en la Ley Nº 7874, de 23 de abril de 1999.</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q) Lavado, encerado y demás servicios de limpieza y mantenimiento de vehículos.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i/>
          <w:iCs/>
          <w:color w:val="000000"/>
          <w:sz w:val="20"/>
          <w:lang w:eastAsia="es-ES"/>
        </w:rPr>
        <w:t xml:space="preserve">(Así adicionados los incisos o), p), q), por el artículo 16 de la Ley N° 8114, Ley de Simplificación y </w:t>
      </w:r>
      <w:proofErr w:type="spellStart"/>
      <w:r w:rsidRPr="00581105">
        <w:rPr>
          <w:rFonts w:ascii="Verdana" w:eastAsia="Times New Roman" w:hAnsi="Verdana" w:cs="Times New Roman"/>
          <w:i/>
          <w:iCs/>
          <w:color w:val="000000"/>
          <w:sz w:val="20"/>
          <w:lang w:eastAsia="es-ES"/>
        </w:rPr>
        <w:t>Eficicencia</w:t>
      </w:r>
      <w:proofErr w:type="spellEnd"/>
      <w:r w:rsidRPr="00581105">
        <w:rPr>
          <w:rFonts w:ascii="Verdana" w:eastAsia="Times New Roman" w:hAnsi="Verdana" w:cs="Times New Roman"/>
          <w:i/>
          <w:iCs/>
          <w:color w:val="000000"/>
          <w:sz w:val="20"/>
          <w:lang w:eastAsia="es-ES"/>
        </w:rPr>
        <w:t xml:space="preserve"> Tributaria, de 4 de julio del 2001) </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(NOTA: de acuerdo con el párrafo tercero del artículo 42 de la Ley</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Forestal Nº 7575 del 13 de febrero de 1996, la MADERA pagará un impuesto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w:t>
      </w:r>
      <w:proofErr w:type="gramEnd"/>
      <w:r w:rsidRPr="00581105">
        <w:rPr>
          <w:rFonts w:ascii="Verdana" w:eastAsia="Times New Roman" w:hAnsi="Verdana" w:cs="Times New Roman"/>
          <w:color w:val="000000"/>
          <w:sz w:val="20"/>
          <w:szCs w:val="20"/>
          <w:lang w:eastAsia="es-ES"/>
        </w:rPr>
        <w:t xml:space="preserve"> ventas igual al impuesto general de ventas menos tres puntos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porcentuales</w:t>
      </w:r>
      <w:proofErr w:type="gramEnd"/>
      <w:r w:rsidRPr="00581105">
        <w:rPr>
          <w:rFonts w:ascii="Verdana" w:eastAsia="Times New Roman" w:hAnsi="Verdana" w:cs="Times New Roman"/>
          <w:color w:val="000000"/>
          <w:sz w:val="20"/>
          <w:szCs w:val="20"/>
          <w:lang w:eastAsia="es-ES"/>
        </w:rPr>
        <w:t>)</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22"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ARTICULO</w:t>
      </w:r>
      <w:proofErr w:type="gramEnd"/>
      <w:r w:rsidRPr="00581105">
        <w:rPr>
          <w:rFonts w:ascii="Verdana" w:eastAsia="Times New Roman" w:hAnsi="Verdana" w:cs="Times New Roman"/>
          <w:color w:val="000000"/>
          <w:sz w:val="20"/>
          <w:szCs w:val="20"/>
          <w:lang w:eastAsia="es-ES"/>
        </w:rPr>
        <w:t xml:space="preserve"> 2º.- Venta.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Para los fines de esta ley se entiende por venta: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 La transferencia del dominio de mercaderías.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b) La importación o internación de mercancías en el territorio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nacional</w:t>
      </w:r>
      <w:proofErr w:type="gramEnd"/>
      <w:r w:rsidRPr="00581105">
        <w:rPr>
          <w:rFonts w:ascii="Verdana" w:eastAsia="Times New Roman" w:hAnsi="Verdana" w:cs="Times New Roman"/>
          <w:color w:val="000000"/>
          <w:sz w:val="20"/>
          <w:szCs w:val="20"/>
          <w:lang w:eastAsia="es-ES"/>
        </w:rPr>
        <w:t>.</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c) La venta en consignación, el apartado de mercancías, así como 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lastRenderedPageBreak/>
        <w:t>arrendamiento</w:t>
      </w:r>
      <w:proofErr w:type="gramEnd"/>
      <w:r w:rsidRPr="00581105">
        <w:rPr>
          <w:rFonts w:ascii="Verdana" w:eastAsia="Times New Roman" w:hAnsi="Verdana" w:cs="Times New Roman"/>
          <w:color w:val="000000"/>
          <w:sz w:val="20"/>
          <w:szCs w:val="20"/>
          <w:lang w:eastAsia="es-ES"/>
        </w:rPr>
        <w:t xml:space="preserve"> de mercancías con opción de compra.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 Así</w:t>
      </w:r>
      <w:proofErr w:type="gramEnd"/>
      <w:r w:rsidRPr="00581105">
        <w:rPr>
          <w:rFonts w:ascii="Verdana" w:eastAsia="Times New Roman" w:hAnsi="Verdana" w:cs="Times New Roman"/>
          <w:color w:val="000000"/>
          <w:sz w:val="20"/>
          <w:szCs w:val="20"/>
          <w:lang w:eastAsia="es-ES"/>
        </w:rPr>
        <w:t xml:space="preserve"> reformado por el artículo 20 de la Ley de Justicia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Tributaria Nº 7535 de 1º de agosto de 1995)</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b/>
          <w:bCs/>
          <w:i/>
          <w:iCs/>
          <w:color w:val="000000"/>
          <w:sz w:val="20"/>
          <w:lang w:eastAsia="es-ES"/>
        </w:rPr>
        <w:t>(Interpretado por el artículo 18 del Decreto Ejecutivo N° 30389</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b/>
          <w:bCs/>
          <w:i/>
          <w:iCs/>
          <w:color w:val="000000"/>
          <w:sz w:val="20"/>
          <w:lang w:eastAsia="es-ES"/>
        </w:rPr>
        <w:t>del</w:t>
      </w:r>
      <w:proofErr w:type="gramEnd"/>
      <w:r w:rsidRPr="00581105">
        <w:rPr>
          <w:rFonts w:ascii="Verdana" w:eastAsia="Times New Roman" w:hAnsi="Verdana" w:cs="Times New Roman"/>
          <w:b/>
          <w:bCs/>
          <w:i/>
          <w:iCs/>
          <w:color w:val="000000"/>
          <w:sz w:val="20"/>
          <w:lang w:eastAsia="es-ES"/>
        </w:rPr>
        <w:t xml:space="preserve"> 2 de mayo del 2002, Reglamento para el Tratamiento Tributario </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b/>
          <w:bCs/>
          <w:i/>
          <w:iCs/>
          <w:color w:val="000000"/>
          <w:sz w:val="20"/>
          <w:lang w:eastAsia="es-ES"/>
        </w:rPr>
        <w:t>de</w:t>
      </w:r>
      <w:proofErr w:type="gramEnd"/>
      <w:r w:rsidRPr="00581105">
        <w:rPr>
          <w:rFonts w:ascii="Verdana" w:eastAsia="Times New Roman" w:hAnsi="Verdana" w:cs="Times New Roman"/>
          <w:b/>
          <w:bCs/>
          <w:i/>
          <w:iCs/>
          <w:color w:val="000000"/>
          <w:sz w:val="20"/>
          <w:lang w:eastAsia="es-ES"/>
        </w:rPr>
        <w:t xml:space="preserve"> Arrendamientos Financieros y Operativos, en el sentido de que </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b/>
          <w:bCs/>
          <w:i/>
          <w:iCs/>
          <w:color w:val="000000"/>
          <w:sz w:val="20"/>
          <w:lang w:eastAsia="es-ES"/>
        </w:rPr>
        <w:t>la</w:t>
      </w:r>
      <w:proofErr w:type="gramEnd"/>
      <w:r w:rsidRPr="00581105">
        <w:rPr>
          <w:rFonts w:ascii="Verdana" w:eastAsia="Times New Roman" w:hAnsi="Verdana" w:cs="Times New Roman"/>
          <w:b/>
          <w:bCs/>
          <w:i/>
          <w:iCs/>
          <w:color w:val="000000"/>
          <w:sz w:val="20"/>
          <w:lang w:eastAsia="es-ES"/>
        </w:rPr>
        <w:t xml:space="preserve"> </w:t>
      </w:r>
      <w:proofErr w:type="spellStart"/>
      <w:r w:rsidRPr="00581105">
        <w:rPr>
          <w:rFonts w:ascii="Verdana" w:eastAsia="Times New Roman" w:hAnsi="Verdana" w:cs="Times New Roman"/>
          <w:b/>
          <w:bCs/>
          <w:i/>
          <w:iCs/>
          <w:color w:val="000000"/>
          <w:sz w:val="20"/>
          <w:lang w:eastAsia="es-ES"/>
        </w:rPr>
        <w:t>expresión"arrendamiento</w:t>
      </w:r>
      <w:proofErr w:type="spellEnd"/>
      <w:r w:rsidRPr="00581105">
        <w:rPr>
          <w:rFonts w:ascii="Verdana" w:eastAsia="Times New Roman" w:hAnsi="Verdana" w:cs="Times New Roman"/>
          <w:b/>
          <w:bCs/>
          <w:i/>
          <w:iCs/>
          <w:color w:val="000000"/>
          <w:sz w:val="20"/>
          <w:lang w:eastAsia="es-ES"/>
        </w:rPr>
        <w:t xml:space="preserve"> con opción de compra", para todos </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b/>
          <w:bCs/>
          <w:i/>
          <w:iCs/>
          <w:color w:val="000000"/>
          <w:sz w:val="20"/>
          <w:lang w:eastAsia="es-ES"/>
        </w:rPr>
        <w:t>los</w:t>
      </w:r>
      <w:proofErr w:type="gramEnd"/>
      <w:r w:rsidRPr="00581105">
        <w:rPr>
          <w:rFonts w:ascii="Verdana" w:eastAsia="Times New Roman" w:hAnsi="Verdana" w:cs="Times New Roman"/>
          <w:b/>
          <w:bCs/>
          <w:i/>
          <w:iCs/>
          <w:color w:val="000000"/>
          <w:sz w:val="20"/>
          <w:lang w:eastAsia="es-ES"/>
        </w:rPr>
        <w:t xml:space="preserve"> fines tributarios debe entenderse referida al arrendamiento tributario)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ch</w:t>
      </w:r>
      <w:proofErr w:type="gramEnd"/>
      <w:r w:rsidRPr="00581105">
        <w:rPr>
          <w:rFonts w:ascii="Verdana" w:eastAsia="Times New Roman" w:hAnsi="Verdana" w:cs="Times New Roman"/>
          <w:color w:val="000000"/>
          <w:sz w:val="20"/>
          <w:szCs w:val="20"/>
          <w:lang w:eastAsia="es-ES"/>
        </w:rPr>
        <w:t>) El retiro de mercancías para uso o consumo personal del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contribuyente</w:t>
      </w:r>
      <w:proofErr w:type="gramEnd"/>
      <w:r w:rsidRPr="00581105">
        <w:rPr>
          <w:rFonts w:ascii="Verdana" w:eastAsia="Times New Roman" w:hAnsi="Verdana" w:cs="Times New Roman"/>
          <w:color w:val="000000"/>
          <w:sz w:val="20"/>
          <w:szCs w:val="20"/>
          <w:lang w:eastAsia="es-ES"/>
        </w:rPr>
        <w:t>.</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d) La prestación de los servicios a que se refiere el artículo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anterior</w:t>
      </w:r>
      <w:proofErr w:type="gramEnd"/>
      <w:r w:rsidRPr="00581105">
        <w:rPr>
          <w:rFonts w:ascii="Verdana" w:eastAsia="Times New Roman" w:hAnsi="Verdana" w:cs="Times New Roman"/>
          <w:color w:val="000000"/>
          <w:sz w:val="20"/>
          <w:szCs w:val="20"/>
          <w:lang w:eastAsia="es-ES"/>
        </w:rPr>
        <w:t>.</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 Cualquier acto que involucre o que tenga por fin último la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transferencia</w:t>
      </w:r>
      <w:proofErr w:type="gramEnd"/>
      <w:r w:rsidRPr="00581105">
        <w:rPr>
          <w:rFonts w:ascii="Verdana" w:eastAsia="Times New Roman" w:hAnsi="Verdana" w:cs="Times New Roman"/>
          <w:color w:val="000000"/>
          <w:sz w:val="20"/>
          <w:szCs w:val="20"/>
          <w:lang w:eastAsia="es-ES"/>
        </w:rPr>
        <w:t xml:space="preserve"> del dominio de mercancías, independientemente de su</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naturaleza</w:t>
      </w:r>
      <w:proofErr w:type="gramEnd"/>
      <w:r w:rsidRPr="00581105">
        <w:rPr>
          <w:rFonts w:ascii="Verdana" w:eastAsia="Times New Roman" w:hAnsi="Verdana" w:cs="Times New Roman"/>
          <w:color w:val="000000"/>
          <w:sz w:val="20"/>
          <w:szCs w:val="20"/>
          <w:lang w:eastAsia="es-ES"/>
        </w:rPr>
        <w:t xml:space="preserve"> jurídica y de la designación, así como de las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condiciones</w:t>
      </w:r>
      <w:proofErr w:type="gramEnd"/>
      <w:r w:rsidRPr="00581105">
        <w:rPr>
          <w:rFonts w:ascii="Verdana" w:eastAsia="Times New Roman" w:hAnsi="Verdana" w:cs="Times New Roman"/>
          <w:color w:val="000000"/>
          <w:sz w:val="20"/>
          <w:szCs w:val="20"/>
          <w:lang w:eastAsia="es-ES"/>
        </w:rPr>
        <w:t xml:space="preserve"> pactadas por las partes.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 </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23"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ARTICULO 3º.- Hecho generador.</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El hecho generador del impuesto ocurre: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 En la venta de mercancías, en el momento de la facturación 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entrega</w:t>
      </w:r>
      <w:proofErr w:type="gramEnd"/>
      <w:r w:rsidRPr="00581105">
        <w:rPr>
          <w:rFonts w:ascii="Verdana" w:eastAsia="Times New Roman" w:hAnsi="Verdana" w:cs="Times New Roman"/>
          <w:color w:val="000000"/>
          <w:sz w:val="20"/>
          <w:szCs w:val="20"/>
          <w:lang w:eastAsia="es-ES"/>
        </w:rPr>
        <w:t xml:space="preserve"> de ellas, en el acto que se realice primero.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b) En las importaciones o internaciones de mercancías en el momento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w:t>
      </w:r>
      <w:proofErr w:type="gramEnd"/>
      <w:r w:rsidRPr="00581105">
        <w:rPr>
          <w:rFonts w:ascii="Verdana" w:eastAsia="Times New Roman" w:hAnsi="Verdana" w:cs="Times New Roman"/>
          <w:color w:val="000000"/>
          <w:sz w:val="20"/>
          <w:szCs w:val="20"/>
          <w:lang w:eastAsia="es-ES"/>
        </w:rPr>
        <w:t xml:space="preserve"> la aceptación de la póliza o del formulario aduanero, según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corresponda</w:t>
      </w:r>
      <w:proofErr w:type="gramEnd"/>
      <w:r w:rsidRPr="00581105">
        <w:rPr>
          <w:rFonts w:ascii="Verdana" w:eastAsia="Times New Roman" w:hAnsi="Verdana" w:cs="Times New Roman"/>
          <w:color w:val="000000"/>
          <w:sz w:val="20"/>
          <w:szCs w:val="20"/>
          <w:lang w:eastAsia="es-ES"/>
        </w:rPr>
        <w:t>.</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c) En la prestación de servicios, en el momento de la facturación 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w:t>
      </w:r>
      <w:proofErr w:type="gramEnd"/>
      <w:r w:rsidRPr="00581105">
        <w:rPr>
          <w:rFonts w:ascii="Verdana" w:eastAsia="Times New Roman" w:hAnsi="Verdana" w:cs="Times New Roman"/>
          <w:color w:val="000000"/>
          <w:sz w:val="20"/>
          <w:szCs w:val="20"/>
          <w:lang w:eastAsia="es-ES"/>
        </w:rPr>
        <w:t xml:space="preserve"> la prestación del servicio, en el acto que se realice primero.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lastRenderedPageBreak/>
        <w:t>( Así</w:t>
      </w:r>
      <w:proofErr w:type="gramEnd"/>
      <w:r w:rsidRPr="00581105">
        <w:rPr>
          <w:rFonts w:ascii="Verdana" w:eastAsia="Times New Roman" w:hAnsi="Verdana" w:cs="Times New Roman"/>
          <w:color w:val="000000"/>
          <w:sz w:val="20"/>
          <w:szCs w:val="20"/>
          <w:lang w:eastAsia="es-ES"/>
        </w:rPr>
        <w:t xml:space="preserve"> reformado por el artículo 21 de la Ley de Justicia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Tributaria Nº 7535 de 1º de agosto de 1995)</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ch</w:t>
      </w:r>
      <w:proofErr w:type="gramEnd"/>
      <w:r w:rsidRPr="00581105">
        <w:rPr>
          <w:rFonts w:ascii="Verdana" w:eastAsia="Times New Roman" w:hAnsi="Verdana" w:cs="Times New Roman"/>
          <w:color w:val="000000"/>
          <w:sz w:val="20"/>
          <w:szCs w:val="20"/>
          <w:lang w:eastAsia="es-ES"/>
        </w:rPr>
        <w:t>) En el uso o consumo de mercancías por parte de los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contribuyentes</w:t>
      </w:r>
      <w:proofErr w:type="gramEnd"/>
      <w:r w:rsidRPr="00581105">
        <w:rPr>
          <w:rFonts w:ascii="Verdana" w:eastAsia="Times New Roman" w:hAnsi="Verdana" w:cs="Times New Roman"/>
          <w:color w:val="000000"/>
          <w:sz w:val="20"/>
          <w:szCs w:val="20"/>
          <w:lang w:eastAsia="es-ES"/>
        </w:rPr>
        <w:t>, en la fecha en que aquellas se retiren de la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empresa</w:t>
      </w:r>
      <w:proofErr w:type="gramEnd"/>
      <w:r w:rsidRPr="00581105">
        <w:rPr>
          <w:rFonts w:ascii="Verdana" w:eastAsia="Times New Roman" w:hAnsi="Verdana" w:cs="Times New Roman"/>
          <w:color w:val="000000"/>
          <w:sz w:val="20"/>
          <w:szCs w:val="20"/>
          <w:lang w:eastAsia="es-ES"/>
        </w:rPr>
        <w:t>.</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d) En las ventas en consignación y los apartados de mercaderías, en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el</w:t>
      </w:r>
      <w:proofErr w:type="gramEnd"/>
      <w:r w:rsidRPr="00581105">
        <w:rPr>
          <w:rFonts w:ascii="Verdana" w:eastAsia="Times New Roman" w:hAnsi="Verdana" w:cs="Times New Roman"/>
          <w:color w:val="000000"/>
          <w:sz w:val="20"/>
          <w:szCs w:val="20"/>
          <w:lang w:eastAsia="es-ES"/>
        </w:rPr>
        <w:t xml:space="preserve"> momento en que la mercadería queda apartada, según sea 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caso</w:t>
      </w:r>
      <w:proofErr w:type="gramEnd"/>
      <w:r w:rsidRPr="00581105">
        <w:rPr>
          <w:rFonts w:ascii="Verdana" w:eastAsia="Times New Roman" w:hAnsi="Verdana" w:cs="Times New Roman"/>
          <w:color w:val="000000"/>
          <w:sz w:val="20"/>
          <w:szCs w:val="20"/>
          <w:lang w:eastAsia="es-ES"/>
        </w:rPr>
        <w:t>.</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 Así</w:t>
      </w:r>
      <w:proofErr w:type="gramEnd"/>
      <w:r w:rsidRPr="00581105">
        <w:rPr>
          <w:rFonts w:ascii="Verdana" w:eastAsia="Times New Roman" w:hAnsi="Verdana" w:cs="Times New Roman"/>
          <w:color w:val="000000"/>
          <w:sz w:val="20"/>
          <w:szCs w:val="20"/>
          <w:lang w:eastAsia="es-ES"/>
        </w:rPr>
        <w:t xml:space="preserve"> adicionado este inciso por el artículo 21 de la Ley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Justicia Tributaria Nº 7535 de 1º de agosto de 1995)</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24"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CAPITULO II</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De los contribuyentes y de la inscripción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ARTICULO</w:t>
      </w:r>
      <w:proofErr w:type="gramEnd"/>
      <w:r w:rsidRPr="00581105">
        <w:rPr>
          <w:rFonts w:ascii="Verdana" w:eastAsia="Times New Roman" w:hAnsi="Verdana" w:cs="Times New Roman"/>
          <w:color w:val="000000"/>
          <w:sz w:val="20"/>
          <w:szCs w:val="20"/>
          <w:lang w:eastAsia="es-ES"/>
        </w:rPr>
        <w:t xml:space="preserve"> 4º.- Contribuyentes y declarantes.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Las personas físicas o jurídicas, de derecho o de hecho, públicas 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privadas</w:t>
      </w:r>
      <w:proofErr w:type="gramEnd"/>
      <w:r w:rsidRPr="00581105">
        <w:rPr>
          <w:rFonts w:ascii="Verdana" w:eastAsia="Times New Roman" w:hAnsi="Verdana" w:cs="Times New Roman"/>
          <w:color w:val="000000"/>
          <w:sz w:val="20"/>
          <w:szCs w:val="20"/>
          <w:lang w:eastAsia="es-ES"/>
        </w:rPr>
        <w:t>, que realicen ventas o presten servicios en forma habitual, son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contribuyentes</w:t>
      </w:r>
      <w:proofErr w:type="gramEnd"/>
      <w:r w:rsidRPr="00581105">
        <w:rPr>
          <w:rFonts w:ascii="Verdana" w:eastAsia="Times New Roman" w:hAnsi="Verdana" w:cs="Times New Roman"/>
          <w:color w:val="000000"/>
          <w:sz w:val="20"/>
          <w:szCs w:val="20"/>
          <w:lang w:eastAsia="es-ES"/>
        </w:rPr>
        <w:t xml:space="preserve"> de este impuesto.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Asimismo, las personas de cualquier naturaleza, que efectúen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importaciones</w:t>
      </w:r>
      <w:proofErr w:type="gramEnd"/>
      <w:r w:rsidRPr="00581105">
        <w:rPr>
          <w:rFonts w:ascii="Verdana" w:eastAsia="Times New Roman" w:hAnsi="Verdana" w:cs="Times New Roman"/>
          <w:color w:val="000000"/>
          <w:sz w:val="20"/>
          <w:szCs w:val="20"/>
          <w:lang w:eastAsia="es-ES"/>
        </w:rPr>
        <w:t xml:space="preserve"> o internaciones de bienes, están obligadas a pagar 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impuesto</w:t>
      </w:r>
      <w:proofErr w:type="gramEnd"/>
      <w:r w:rsidRPr="00581105">
        <w:rPr>
          <w:rFonts w:ascii="Verdana" w:eastAsia="Times New Roman" w:hAnsi="Verdana" w:cs="Times New Roman"/>
          <w:color w:val="000000"/>
          <w:sz w:val="20"/>
          <w:szCs w:val="20"/>
          <w:lang w:eastAsia="es-ES"/>
        </w:rPr>
        <w:t>, de acuerdo con lo previsto en el artículo 13 de esta Ley.</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Además, son declarantes de este impuesto las personas, físicas 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jurídicas</w:t>
      </w:r>
      <w:proofErr w:type="gramEnd"/>
      <w:r w:rsidRPr="00581105">
        <w:rPr>
          <w:rFonts w:ascii="Verdana" w:eastAsia="Times New Roman" w:hAnsi="Verdana" w:cs="Times New Roman"/>
          <w:color w:val="000000"/>
          <w:sz w:val="20"/>
          <w:szCs w:val="20"/>
          <w:lang w:eastAsia="es-ES"/>
        </w:rPr>
        <w:t>, de derecho o de hecho, públicas o privadas, que realicen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ventas</w:t>
      </w:r>
      <w:proofErr w:type="gramEnd"/>
      <w:r w:rsidRPr="00581105">
        <w:rPr>
          <w:rFonts w:ascii="Verdana" w:eastAsia="Times New Roman" w:hAnsi="Verdana" w:cs="Times New Roman"/>
          <w:color w:val="000000"/>
          <w:sz w:val="20"/>
          <w:szCs w:val="20"/>
          <w:lang w:eastAsia="es-ES"/>
        </w:rPr>
        <w:t xml:space="preserve"> por exportaciones.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Todos los exportadores, contribuyentes o no contribuyentes de este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impuesto</w:t>
      </w:r>
      <w:proofErr w:type="gramEnd"/>
      <w:r w:rsidRPr="00581105">
        <w:rPr>
          <w:rFonts w:ascii="Verdana" w:eastAsia="Times New Roman" w:hAnsi="Verdana" w:cs="Times New Roman"/>
          <w:color w:val="000000"/>
          <w:sz w:val="20"/>
          <w:szCs w:val="20"/>
          <w:lang w:eastAsia="es-ES"/>
        </w:rPr>
        <w:t>, están obligados a presentar declaraciones.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Se crea el régimen de tributación simplificada para pequeños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contribuyentes</w:t>
      </w:r>
      <w:proofErr w:type="gramEnd"/>
      <w:r w:rsidRPr="00581105">
        <w:rPr>
          <w:rFonts w:ascii="Verdana" w:eastAsia="Times New Roman" w:hAnsi="Verdana" w:cs="Times New Roman"/>
          <w:color w:val="000000"/>
          <w:sz w:val="20"/>
          <w:szCs w:val="20"/>
          <w:lang w:eastAsia="es-ES"/>
        </w:rPr>
        <w:t>, conforme se establece en los artículos 27, 28, 29 y 30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lastRenderedPageBreak/>
        <w:t>esta</w:t>
      </w:r>
      <w:proofErr w:type="gramEnd"/>
      <w:r w:rsidRPr="00581105">
        <w:rPr>
          <w:rFonts w:ascii="Verdana" w:eastAsia="Times New Roman" w:hAnsi="Verdana" w:cs="Times New Roman"/>
          <w:color w:val="000000"/>
          <w:sz w:val="20"/>
          <w:szCs w:val="20"/>
          <w:lang w:eastAsia="es-ES"/>
        </w:rPr>
        <w:t xml:space="preserve"> Ley.</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Estos contribuyentes deberán llevar registros contables especiales,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en</w:t>
      </w:r>
      <w:proofErr w:type="gramEnd"/>
      <w:r w:rsidRPr="00581105">
        <w:rPr>
          <w:rFonts w:ascii="Verdana" w:eastAsia="Times New Roman" w:hAnsi="Verdana" w:cs="Times New Roman"/>
          <w:color w:val="000000"/>
          <w:sz w:val="20"/>
          <w:szCs w:val="20"/>
          <w:lang w:eastAsia="es-ES"/>
        </w:rPr>
        <w:t xml:space="preserve"> la forma y las condiciones que se determinen en el Reglamento de la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presente</w:t>
      </w:r>
      <w:proofErr w:type="gramEnd"/>
      <w:r w:rsidRPr="00581105">
        <w:rPr>
          <w:rFonts w:ascii="Verdana" w:eastAsia="Times New Roman" w:hAnsi="Verdana" w:cs="Times New Roman"/>
          <w:color w:val="000000"/>
          <w:sz w:val="20"/>
          <w:szCs w:val="20"/>
          <w:lang w:eastAsia="es-ES"/>
        </w:rPr>
        <w:t xml:space="preserve"> Ley.</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(Así reformado por el artículo 22 de la Ley de Justicia Tributaria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Nº 7535 de 1º de agosto de 1995)</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25"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ARTICULO</w:t>
      </w:r>
      <w:proofErr w:type="gramEnd"/>
      <w:r w:rsidRPr="00581105">
        <w:rPr>
          <w:rFonts w:ascii="Verdana" w:eastAsia="Times New Roman" w:hAnsi="Verdana" w:cs="Times New Roman"/>
          <w:color w:val="000000"/>
          <w:sz w:val="20"/>
          <w:szCs w:val="20"/>
          <w:lang w:eastAsia="es-ES"/>
        </w:rPr>
        <w:t xml:space="preserve"> 5º.- Inscripción.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Al iniciar sus actividades gravadas, las personas o las entidades 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las</w:t>
      </w:r>
      <w:proofErr w:type="gramEnd"/>
      <w:r w:rsidRPr="00581105">
        <w:rPr>
          <w:rFonts w:ascii="Verdana" w:eastAsia="Times New Roman" w:hAnsi="Verdana" w:cs="Times New Roman"/>
          <w:color w:val="000000"/>
          <w:sz w:val="20"/>
          <w:szCs w:val="20"/>
          <w:lang w:eastAsia="es-ES"/>
        </w:rPr>
        <w:t xml:space="preserve"> que se refiere el artículo anterior deben inscribirse en el registro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w:t>
      </w:r>
      <w:proofErr w:type="gramEnd"/>
      <w:r w:rsidRPr="00581105">
        <w:rPr>
          <w:rFonts w:ascii="Verdana" w:eastAsia="Times New Roman" w:hAnsi="Verdana" w:cs="Times New Roman"/>
          <w:color w:val="000000"/>
          <w:sz w:val="20"/>
          <w:szCs w:val="20"/>
          <w:lang w:eastAsia="es-ES"/>
        </w:rPr>
        <w:t xml:space="preserve"> contribuyentes que deberá llevar la Administración Tributaria. Las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personas</w:t>
      </w:r>
      <w:proofErr w:type="gramEnd"/>
      <w:r w:rsidRPr="00581105">
        <w:rPr>
          <w:rFonts w:ascii="Verdana" w:eastAsia="Times New Roman" w:hAnsi="Verdana" w:cs="Times New Roman"/>
          <w:color w:val="000000"/>
          <w:sz w:val="20"/>
          <w:szCs w:val="20"/>
          <w:lang w:eastAsia="es-ES"/>
        </w:rPr>
        <w:t xml:space="preserve"> o las entidades que no hayan solicitado la inscripción serán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inscritas</w:t>
      </w:r>
      <w:proofErr w:type="gramEnd"/>
      <w:r w:rsidRPr="00581105">
        <w:rPr>
          <w:rFonts w:ascii="Verdana" w:eastAsia="Times New Roman" w:hAnsi="Verdana" w:cs="Times New Roman"/>
          <w:color w:val="000000"/>
          <w:sz w:val="20"/>
          <w:szCs w:val="20"/>
          <w:lang w:eastAsia="es-ES"/>
        </w:rPr>
        <w:t xml:space="preserve"> de oficio por esa Administración Tributaria.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(Así reformado por el artículo 22 de la Ley de Justicia Tributaria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No. 7535 de 1º de agosto de 1995)</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Sin perjuicio de las sanciones que pudieran corresponderles, las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personas</w:t>
      </w:r>
      <w:proofErr w:type="gramEnd"/>
      <w:r w:rsidRPr="00581105">
        <w:rPr>
          <w:rFonts w:ascii="Verdana" w:eastAsia="Times New Roman" w:hAnsi="Verdana" w:cs="Times New Roman"/>
          <w:color w:val="000000"/>
          <w:sz w:val="20"/>
          <w:szCs w:val="20"/>
          <w:lang w:eastAsia="es-ES"/>
        </w:rPr>
        <w:t xml:space="preserve"> que no cumplan con las obligaciones de inscribirse quedan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obligadas</w:t>
      </w:r>
      <w:proofErr w:type="gramEnd"/>
      <w:r w:rsidRPr="00581105">
        <w:rPr>
          <w:rFonts w:ascii="Verdana" w:eastAsia="Times New Roman" w:hAnsi="Verdana" w:cs="Times New Roman"/>
          <w:color w:val="000000"/>
          <w:sz w:val="20"/>
          <w:szCs w:val="20"/>
          <w:lang w:eastAsia="es-ES"/>
        </w:rPr>
        <w:t>, de todas maneras, al pago del impuesto, y no tendrán derecho 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devolución</w:t>
      </w:r>
      <w:proofErr w:type="gramEnd"/>
      <w:r w:rsidRPr="00581105">
        <w:rPr>
          <w:rFonts w:ascii="Verdana" w:eastAsia="Times New Roman" w:hAnsi="Verdana" w:cs="Times New Roman"/>
          <w:color w:val="000000"/>
          <w:sz w:val="20"/>
          <w:szCs w:val="20"/>
          <w:lang w:eastAsia="es-ES"/>
        </w:rPr>
        <w:t xml:space="preserve"> o crédito por el impuesto pagado sobre la existencia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mercancías</w:t>
      </w:r>
      <w:proofErr w:type="gramEnd"/>
      <w:r w:rsidRPr="00581105">
        <w:rPr>
          <w:rFonts w:ascii="Verdana" w:eastAsia="Times New Roman" w:hAnsi="Verdana" w:cs="Times New Roman"/>
          <w:color w:val="000000"/>
          <w:sz w:val="20"/>
          <w:szCs w:val="20"/>
          <w:lang w:eastAsia="es-ES"/>
        </w:rPr>
        <w:t xml:space="preserve"> que mantengan en inventario a la fecha de su inscripción como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contribuyentes</w:t>
      </w:r>
      <w:proofErr w:type="gramEnd"/>
      <w:r w:rsidRPr="00581105">
        <w:rPr>
          <w:rFonts w:ascii="Verdana" w:eastAsia="Times New Roman" w:hAnsi="Verdana" w:cs="Times New Roman"/>
          <w:color w:val="000000"/>
          <w:sz w:val="20"/>
          <w:szCs w:val="20"/>
          <w:lang w:eastAsia="es-ES"/>
        </w:rPr>
        <w:t>.</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26"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ARTICULO</w:t>
      </w:r>
      <w:proofErr w:type="gramEnd"/>
      <w:r w:rsidRPr="00581105">
        <w:rPr>
          <w:rFonts w:ascii="Verdana" w:eastAsia="Times New Roman" w:hAnsi="Verdana" w:cs="Times New Roman"/>
          <w:color w:val="000000"/>
          <w:sz w:val="20"/>
          <w:szCs w:val="20"/>
          <w:lang w:eastAsia="es-ES"/>
        </w:rPr>
        <w:t xml:space="preserve"> 6º.- Constancia de inscripción.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La Administración Tributaria debe extender, a las personas inscritas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como</w:t>
      </w:r>
      <w:proofErr w:type="gramEnd"/>
      <w:r w:rsidRPr="00581105">
        <w:rPr>
          <w:rFonts w:ascii="Verdana" w:eastAsia="Times New Roman" w:hAnsi="Verdana" w:cs="Times New Roman"/>
          <w:color w:val="000000"/>
          <w:sz w:val="20"/>
          <w:szCs w:val="20"/>
          <w:lang w:eastAsia="es-ES"/>
        </w:rPr>
        <w:t xml:space="preserve"> contribuyentes de este impuesto, una constancia que las acredite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como</w:t>
      </w:r>
      <w:proofErr w:type="gramEnd"/>
      <w:r w:rsidRPr="00581105">
        <w:rPr>
          <w:rFonts w:ascii="Verdana" w:eastAsia="Times New Roman" w:hAnsi="Verdana" w:cs="Times New Roman"/>
          <w:color w:val="000000"/>
          <w:sz w:val="20"/>
          <w:szCs w:val="20"/>
          <w:lang w:eastAsia="es-ES"/>
        </w:rPr>
        <w:t xml:space="preserve"> tales, la cual deben mantener en un lugar visible de sus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establecimientos</w:t>
      </w:r>
      <w:proofErr w:type="gramEnd"/>
      <w:r w:rsidRPr="00581105">
        <w:rPr>
          <w:rFonts w:ascii="Verdana" w:eastAsia="Times New Roman" w:hAnsi="Verdana" w:cs="Times New Roman"/>
          <w:color w:val="000000"/>
          <w:sz w:val="20"/>
          <w:szCs w:val="20"/>
          <w:lang w:eastAsia="es-ES"/>
        </w:rPr>
        <w:t xml:space="preserve"> comerciales. En caso de extravío, deterioro 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lastRenderedPageBreak/>
        <w:t>irregularidades</w:t>
      </w:r>
      <w:proofErr w:type="gramEnd"/>
      <w:r w:rsidRPr="00581105">
        <w:rPr>
          <w:rFonts w:ascii="Verdana" w:eastAsia="Times New Roman" w:hAnsi="Verdana" w:cs="Times New Roman"/>
          <w:color w:val="000000"/>
          <w:sz w:val="20"/>
          <w:szCs w:val="20"/>
          <w:lang w:eastAsia="es-ES"/>
        </w:rPr>
        <w:t xml:space="preserve"> de este documento, el contribuyente debe solicitar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inmediato</w:t>
      </w:r>
      <w:proofErr w:type="gramEnd"/>
      <w:r w:rsidRPr="00581105">
        <w:rPr>
          <w:rFonts w:ascii="Verdana" w:eastAsia="Times New Roman" w:hAnsi="Verdana" w:cs="Times New Roman"/>
          <w:color w:val="000000"/>
          <w:sz w:val="20"/>
          <w:szCs w:val="20"/>
          <w:lang w:eastAsia="es-ES"/>
        </w:rPr>
        <w:t xml:space="preserve"> su reemplazo a la Administración Tributaria.</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27"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ARTICULO 7º.- Reconocimiento del impuesto por inscripción en tiempo.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Las personas que, con anterioridad a la vigencia de esta ley, tengan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la</w:t>
      </w:r>
      <w:proofErr w:type="gramEnd"/>
      <w:r w:rsidRPr="00581105">
        <w:rPr>
          <w:rFonts w:ascii="Verdana" w:eastAsia="Times New Roman" w:hAnsi="Verdana" w:cs="Times New Roman"/>
          <w:color w:val="000000"/>
          <w:sz w:val="20"/>
          <w:szCs w:val="20"/>
          <w:lang w:eastAsia="es-ES"/>
        </w:rPr>
        <w:t xml:space="preserve"> obligación de inscribirse como contribuyentes y hagan la solicitud</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correspondiente</w:t>
      </w:r>
      <w:proofErr w:type="gramEnd"/>
      <w:r w:rsidRPr="00581105">
        <w:rPr>
          <w:rFonts w:ascii="Verdana" w:eastAsia="Times New Roman" w:hAnsi="Verdana" w:cs="Times New Roman"/>
          <w:color w:val="000000"/>
          <w:sz w:val="20"/>
          <w:szCs w:val="20"/>
          <w:lang w:eastAsia="es-ES"/>
        </w:rPr>
        <w:t xml:space="preserve"> dentro de los términos que establece el artículo 5º,</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tienen</w:t>
      </w:r>
      <w:proofErr w:type="gramEnd"/>
      <w:r w:rsidRPr="00581105">
        <w:rPr>
          <w:rFonts w:ascii="Verdana" w:eastAsia="Times New Roman" w:hAnsi="Verdana" w:cs="Times New Roman"/>
          <w:color w:val="000000"/>
          <w:sz w:val="20"/>
          <w:szCs w:val="20"/>
          <w:lang w:eastAsia="es-ES"/>
        </w:rPr>
        <w:t xml:space="preserve"> derecho a que se les reconozca el impuesto pagado sobre las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mercancías</w:t>
      </w:r>
      <w:proofErr w:type="gramEnd"/>
      <w:r w:rsidRPr="00581105">
        <w:rPr>
          <w:rFonts w:ascii="Verdana" w:eastAsia="Times New Roman" w:hAnsi="Verdana" w:cs="Times New Roman"/>
          <w:color w:val="000000"/>
          <w:sz w:val="20"/>
          <w:szCs w:val="20"/>
          <w:lang w:eastAsia="es-ES"/>
        </w:rPr>
        <w:t xml:space="preserve"> en existencia a la fecha de su inscripción, de acuerdo con las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disposiciones</w:t>
      </w:r>
      <w:proofErr w:type="gramEnd"/>
      <w:r w:rsidRPr="00581105">
        <w:rPr>
          <w:rFonts w:ascii="Verdana" w:eastAsia="Times New Roman" w:hAnsi="Verdana" w:cs="Times New Roman"/>
          <w:color w:val="000000"/>
          <w:sz w:val="20"/>
          <w:szCs w:val="20"/>
          <w:lang w:eastAsia="es-ES"/>
        </w:rPr>
        <w:t xml:space="preserve"> siguientes: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 El solicitante debe remitir a la Administración Tributaria un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inventario</w:t>
      </w:r>
      <w:proofErr w:type="gramEnd"/>
      <w:r w:rsidRPr="00581105">
        <w:rPr>
          <w:rFonts w:ascii="Verdana" w:eastAsia="Times New Roman" w:hAnsi="Verdana" w:cs="Times New Roman"/>
          <w:color w:val="000000"/>
          <w:sz w:val="20"/>
          <w:szCs w:val="20"/>
          <w:lang w:eastAsia="es-ES"/>
        </w:rPr>
        <w:t xml:space="preserve"> a la fecha de su inscripción, con el detalle de las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mercancías</w:t>
      </w:r>
      <w:proofErr w:type="gramEnd"/>
      <w:r w:rsidRPr="00581105">
        <w:rPr>
          <w:rFonts w:ascii="Verdana" w:eastAsia="Times New Roman" w:hAnsi="Verdana" w:cs="Times New Roman"/>
          <w:color w:val="000000"/>
          <w:sz w:val="20"/>
          <w:szCs w:val="20"/>
          <w:lang w:eastAsia="es-ES"/>
        </w:rPr>
        <w:t xml:space="preserve"> sobre las que pagó el impuesto y los importes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correspondientes</w:t>
      </w:r>
      <w:proofErr w:type="gramEnd"/>
      <w:r w:rsidRPr="00581105">
        <w:rPr>
          <w:rFonts w:ascii="Verdana" w:eastAsia="Times New Roman" w:hAnsi="Verdana" w:cs="Times New Roman"/>
          <w:color w:val="000000"/>
          <w:sz w:val="20"/>
          <w:szCs w:val="20"/>
          <w:lang w:eastAsia="es-ES"/>
        </w:rPr>
        <w:t>, a fin de que se le otorgue un crédito por 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monto</w:t>
      </w:r>
      <w:proofErr w:type="gramEnd"/>
      <w:r w:rsidRPr="00581105">
        <w:rPr>
          <w:rFonts w:ascii="Verdana" w:eastAsia="Times New Roman" w:hAnsi="Verdana" w:cs="Times New Roman"/>
          <w:color w:val="000000"/>
          <w:sz w:val="20"/>
          <w:szCs w:val="20"/>
          <w:lang w:eastAsia="es-ES"/>
        </w:rPr>
        <w:t xml:space="preserve"> total del impuesto pagado en tales adquisiciones.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b) La Administración Tributaria, previa comprobación de lo indicado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en</w:t>
      </w:r>
      <w:proofErr w:type="gramEnd"/>
      <w:r w:rsidRPr="00581105">
        <w:rPr>
          <w:rFonts w:ascii="Verdana" w:eastAsia="Times New Roman" w:hAnsi="Verdana" w:cs="Times New Roman"/>
          <w:color w:val="000000"/>
          <w:sz w:val="20"/>
          <w:szCs w:val="20"/>
          <w:lang w:eastAsia="es-ES"/>
        </w:rPr>
        <w:t xml:space="preserve"> la petición del solicitante, debe determinar el monto del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crédito</w:t>
      </w:r>
      <w:proofErr w:type="gramEnd"/>
      <w:r w:rsidRPr="00581105">
        <w:rPr>
          <w:rFonts w:ascii="Verdana" w:eastAsia="Times New Roman" w:hAnsi="Verdana" w:cs="Times New Roman"/>
          <w:color w:val="000000"/>
          <w:sz w:val="20"/>
          <w:szCs w:val="20"/>
          <w:lang w:eastAsia="es-ES"/>
        </w:rPr>
        <w:t xml:space="preserve"> del impuesto que corresponda.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c) En caso de que el solicitante omita presentar el inventario, la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Administración Tributaria puede tasar el crédito respectivo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conforme</w:t>
      </w:r>
      <w:proofErr w:type="gramEnd"/>
      <w:r w:rsidRPr="00581105">
        <w:rPr>
          <w:rFonts w:ascii="Verdana" w:eastAsia="Times New Roman" w:hAnsi="Verdana" w:cs="Times New Roman"/>
          <w:color w:val="000000"/>
          <w:sz w:val="20"/>
          <w:szCs w:val="20"/>
          <w:lang w:eastAsia="es-ES"/>
        </w:rPr>
        <w:t xml:space="preserve"> con lo que disponga el Reglamento.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El crédito que se determine de acuerdo con este artículo, puede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usarlo</w:t>
      </w:r>
      <w:proofErr w:type="gramEnd"/>
      <w:r w:rsidRPr="00581105">
        <w:rPr>
          <w:rFonts w:ascii="Verdana" w:eastAsia="Times New Roman" w:hAnsi="Verdana" w:cs="Times New Roman"/>
          <w:color w:val="000000"/>
          <w:sz w:val="20"/>
          <w:szCs w:val="20"/>
          <w:lang w:eastAsia="es-ES"/>
        </w:rPr>
        <w:t xml:space="preserve"> el solicitante en la forma prevista en el artículo 16 de la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presente</w:t>
      </w:r>
      <w:proofErr w:type="gramEnd"/>
      <w:r w:rsidRPr="00581105">
        <w:rPr>
          <w:rFonts w:ascii="Verdana" w:eastAsia="Times New Roman" w:hAnsi="Verdana" w:cs="Times New Roman"/>
          <w:color w:val="000000"/>
          <w:sz w:val="20"/>
          <w:szCs w:val="20"/>
          <w:lang w:eastAsia="es-ES"/>
        </w:rPr>
        <w:t xml:space="preserve"> ley.</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28"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ARTICULO 8º.- Obligaciones de los contribuyentes y declarantes.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En todos los casos, los contribuyentes y los declarantes están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lastRenderedPageBreak/>
        <w:t>obligados</w:t>
      </w:r>
      <w:proofErr w:type="gramEnd"/>
      <w:r w:rsidRPr="00581105">
        <w:rPr>
          <w:rFonts w:ascii="Verdana" w:eastAsia="Times New Roman" w:hAnsi="Verdana" w:cs="Times New Roman"/>
          <w:color w:val="000000"/>
          <w:sz w:val="20"/>
          <w:szCs w:val="20"/>
          <w:lang w:eastAsia="es-ES"/>
        </w:rPr>
        <w:t xml:space="preserve"> a extender facturas o documentos equivalentes, debidamente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autorizados</w:t>
      </w:r>
      <w:proofErr w:type="gramEnd"/>
      <w:r w:rsidRPr="00581105">
        <w:rPr>
          <w:rFonts w:ascii="Verdana" w:eastAsia="Times New Roman" w:hAnsi="Verdana" w:cs="Times New Roman"/>
          <w:color w:val="000000"/>
          <w:sz w:val="20"/>
          <w:szCs w:val="20"/>
          <w:lang w:eastAsia="es-ES"/>
        </w:rPr>
        <w:t xml:space="preserve"> por la Administración Tributaria, en las ventas de mercancías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o</w:t>
      </w:r>
      <w:proofErr w:type="gramEnd"/>
      <w:r w:rsidRPr="00581105">
        <w:rPr>
          <w:rFonts w:ascii="Verdana" w:eastAsia="Times New Roman" w:hAnsi="Verdana" w:cs="Times New Roman"/>
          <w:color w:val="000000"/>
          <w:sz w:val="20"/>
          <w:szCs w:val="20"/>
          <w:lang w:eastAsia="es-ES"/>
        </w:rPr>
        <w:t xml:space="preserve"> por los servicios prestados. En esos documentos, deben consignar su</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número</w:t>
      </w:r>
      <w:proofErr w:type="gramEnd"/>
      <w:r w:rsidRPr="00581105">
        <w:rPr>
          <w:rFonts w:ascii="Verdana" w:eastAsia="Times New Roman" w:hAnsi="Verdana" w:cs="Times New Roman"/>
          <w:color w:val="000000"/>
          <w:sz w:val="20"/>
          <w:szCs w:val="20"/>
          <w:lang w:eastAsia="es-ES"/>
        </w:rPr>
        <w:t xml:space="preserve"> de inscripción y anotar, por separado, el precio de venta, 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impuesto</w:t>
      </w:r>
      <w:proofErr w:type="gramEnd"/>
      <w:r w:rsidRPr="00581105">
        <w:rPr>
          <w:rFonts w:ascii="Verdana" w:eastAsia="Times New Roman" w:hAnsi="Verdana" w:cs="Times New Roman"/>
          <w:color w:val="000000"/>
          <w:sz w:val="20"/>
          <w:szCs w:val="20"/>
          <w:lang w:eastAsia="es-ES"/>
        </w:rPr>
        <w:t xml:space="preserve"> correspondiente y los demás datos que se establezcan en 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Reglamento de esta Ley. No obstante, la Administración Tributaria queda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facultada</w:t>
      </w:r>
      <w:proofErr w:type="gramEnd"/>
      <w:r w:rsidRPr="00581105">
        <w:rPr>
          <w:rFonts w:ascii="Verdana" w:eastAsia="Times New Roman" w:hAnsi="Verdana" w:cs="Times New Roman"/>
          <w:color w:val="000000"/>
          <w:sz w:val="20"/>
          <w:szCs w:val="20"/>
          <w:lang w:eastAsia="es-ES"/>
        </w:rPr>
        <w:t xml:space="preserve"> para eximir de esta obligación a los contribuyentes y</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declarantes</w:t>
      </w:r>
      <w:proofErr w:type="gramEnd"/>
      <w:r w:rsidRPr="00581105">
        <w:rPr>
          <w:rFonts w:ascii="Verdana" w:eastAsia="Times New Roman" w:hAnsi="Verdana" w:cs="Times New Roman"/>
          <w:color w:val="000000"/>
          <w:sz w:val="20"/>
          <w:szCs w:val="20"/>
          <w:lang w:eastAsia="es-ES"/>
        </w:rPr>
        <w:t>, en casos debidamente justificados por los interesados,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siempre</w:t>
      </w:r>
      <w:proofErr w:type="gramEnd"/>
      <w:r w:rsidRPr="00581105">
        <w:rPr>
          <w:rFonts w:ascii="Verdana" w:eastAsia="Times New Roman" w:hAnsi="Verdana" w:cs="Times New Roman"/>
          <w:color w:val="000000"/>
          <w:sz w:val="20"/>
          <w:szCs w:val="20"/>
          <w:lang w:eastAsia="es-ES"/>
        </w:rPr>
        <w:t xml:space="preserve"> que se trate de ventas a personas que no sean contribuyentes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este</w:t>
      </w:r>
      <w:proofErr w:type="gramEnd"/>
      <w:r w:rsidRPr="00581105">
        <w:rPr>
          <w:rFonts w:ascii="Verdana" w:eastAsia="Times New Roman" w:hAnsi="Verdana" w:cs="Times New Roman"/>
          <w:color w:val="000000"/>
          <w:sz w:val="20"/>
          <w:szCs w:val="20"/>
          <w:lang w:eastAsia="es-ES"/>
        </w:rPr>
        <w:t xml:space="preserve"> impuesto.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Los contribuyentes y los declarantes deberán llevar registros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contables</w:t>
      </w:r>
      <w:proofErr w:type="gramEnd"/>
      <w:r w:rsidRPr="00581105">
        <w:rPr>
          <w:rFonts w:ascii="Verdana" w:eastAsia="Times New Roman" w:hAnsi="Verdana" w:cs="Times New Roman"/>
          <w:color w:val="000000"/>
          <w:sz w:val="20"/>
          <w:szCs w:val="20"/>
          <w:lang w:eastAsia="es-ES"/>
        </w:rPr>
        <w:t xml:space="preserve"> en la forma y las condiciones que se determinen en 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Reglamento.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Asimismo, los contribuyentes deben consignar su número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inscripción</w:t>
      </w:r>
      <w:proofErr w:type="gramEnd"/>
      <w:r w:rsidRPr="00581105">
        <w:rPr>
          <w:rFonts w:ascii="Verdana" w:eastAsia="Times New Roman" w:hAnsi="Verdana" w:cs="Times New Roman"/>
          <w:color w:val="000000"/>
          <w:sz w:val="20"/>
          <w:szCs w:val="20"/>
          <w:lang w:eastAsia="es-ES"/>
        </w:rPr>
        <w:t xml:space="preserve"> en toda declaración, comprobante de depósito y comunicación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que</w:t>
      </w:r>
      <w:proofErr w:type="gramEnd"/>
      <w:r w:rsidRPr="00581105">
        <w:rPr>
          <w:rFonts w:ascii="Verdana" w:eastAsia="Times New Roman" w:hAnsi="Verdana" w:cs="Times New Roman"/>
          <w:color w:val="000000"/>
          <w:sz w:val="20"/>
          <w:szCs w:val="20"/>
          <w:lang w:eastAsia="es-ES"/>
        </w:rPr>
        <w:t xml:space="preserve"> presenten o dirijan a la Administración Tributaria.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(Así reformado por el artículo 23 de la Ley de Justicia Tributaria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Nº 7535 de 1º de agosto de 1995, el cual, al modificarlo, lo reproduce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íntegramente</w:t>
      </w:r>
      <w:proofErr w:type="gramEnd"/>
      <w:r w:rsidRPr="00581105">
        <w:rPr>
          <w:rFonts w:ascii="Verdana" w:eastAsia="Times New Roman" w:hAnsi="Verdana" w:cs="Times New Roman"/>
          <w:color w:val="000000"/>
          <w:sz w:val="20"/>
          <w:szCs w:val="20"/>
          <w:lang w:eastAsia="es-ES"/>
        </w:rPr>
        <w:t>, incluyendo la denominación y estructura del artículo)</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29"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 xml:space="preserve">CAPITULO III </w:t>
      </w:r>
    </w:p>
    <w:p w:rsidR="00581105" w:rsidRPr="00581105" w:rsidRDefault="00581105" w:rsidP="00581105">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De las exenciones y de la tasa del impuesto</w:t>
      </w:r>
    </w:p>
    <w:p w:rsidR="00581105" w:rsidRPr="00581105" w:rsidRDefault="00581105" w:rsidP="00581105">
      <w:pPr>
        <w:spacing w:before="100" w:beforeAutospacing="1" w:after="100" w:afterAutospacing="1" w:line="240" w:lineRule="auto"/>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ARTICULO</w:t>
      </w:r>
      <w:proofErr w:type="gramEnd"/>
      <w:r w:rsidRPr="00581105">
        <w:rPr>
          <w:rFonts w:ascii="Verdana" w:eastAsia="Times New Roman" w:hAnsi="Verdana" w:cs="Times New Roman"/>
          <w:color w:val="000000"/>
          <w:sz w:val="20"/>
          <w:szCs w:val="20"/>
          <w:lang w:eastAsia="es-ES"/>
        </w:rPr>
        <w:t xml:space="preserve"> 9.- Exenciones </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 xml:space="preserve">Están exentas del pago de este impuesto, las ventas de los artículos¡ definidos en la canasta básica alimentaria; los reencauches y las llantas para maquinaria agrícola exclusivamente; los productos veterinarios y los insumos agropecuarios que definen, de común acuerdo, el Ministerio de Agricultura y Ganadería y el Ministerio de Hacienda; asimismo, las medicinas, el queroseno, el diesel para la pesca no deportiva, los libros, las composiciones musicales, los cuadros y pinturas creados en el país por pintores nacionales o extranjeros; las cajas mortuorias y el consumo mensual de energía eléctrica residencial que sea igual o inferior a 25 kw/h; cuando </w:t>
      </w:r>
      <w:r w:rsidRPr="00581105">
        <w:rPr>
          <w:rFonts w:ascii="Verdana" w:eastAsia="Times New Roman" w:hAnsi="Verdana" w:cs="Times New Roman"/>
          <w:color w:val="000000"/>
          <w:sz w:val="20"/>
          <w:szCs w:val="20"/>
          <w:lang w:eastAsia="es-ES"/>
        </w:rPr>
        <w:lastRenderedPageBreak/>
        <w:t xml:space="preserve">el consumo mensual exceda los 250 kw/h, el impuesto se aplicará al total de kw/h consumido. </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 xml:space="preserve">Asimismo quedan exentas las exportaciones de bienes gravados o no por este impuesto y la reimportación de mercancías nacionales que ocurren dentro de los tres años siguientes a su exportación.   </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i/>
          <w:iCs/>
          <w:color w:val="000000"/>
          <w:sz w:val="20"/>
          <w:szCs w:val="20"/>
          <w:lang w:eastAsia="es-ES"/>
        </w:rPr>
        <w:t xml:space="preserve">(Así reformado por el artículo 26 de la ley Nº 7293 de 31 de marzo de 1992) </w:t>
      </w:r>
    </w:p>
    <w:p w:rsidR="00581105" w:rsidRPr="00581105" w:rsidRDefault="00581105" w:rsidP="00581105">
      <w:pPr>
        <w:spacing w:before="72" w:after="100" w:afterAutospacing="1" w:line="240" w:lineRule="auto"/>
        <w:jc w:val="both"/>
        <w:rPr>
          <w:rFonts w:ascii="Verdana" w:eastAsia="Times New Roman" w:hAnsi="Verdana" w:cs="Times New Roman"/>
          <w:color w:val="000000"/>
          <w:sz w:val="20"/>
          <w:szCs w:val="20"/>
          <w:lang w:eastAsia="es-ES"/>
        </w:rPr>
      </w:pPr>
      <w:proofErr w:type="spellStart"/>
      <w:r w:rsidRPr="00581105">
        <w:rPr>
          <w:rFonts w:ascii="Verdana" w:eastAsia="Times New Roman" w:hAnsi="Verdana" w:cs="Times New Roman"/>
          <w:color w:val="000000"/>
          <w:sz w:val="20"/>
          <w:szCs w:val="20"/>
          <w:lang w:val="es-ES_tradnl" w:eastAsia="es-ES"/>
        </w:rPr>
        <w:t>Exonérase</w:t>
      </w:r>
      <w:proofErr w:type="spellEnd"/>
      <w:r w:rsidRPr="00581105">
        <w:rPr>
          <w:rFonts w:ascii="Verdana" w:eastAsia="Times New Roman" w:hAnsi="Verdana" w:cs="Times New Roman"/>
          <w:color w:val="000000"/>
          <w:sz w:val="20"/>
          <w:szCs w:val="20"/>
          <w:lang w:val="es-ES_tradnl" w:eastAsia="es-ES"/>
        </w:rPr>
        <w:t xml:space="preserve"> del pago del impuesto sobre las ventas, la venta o entrega de productos agropecuarios o agroindustriales orgánicos, registrados y certificados ante la entidad correspondiente.   </w:t>
      </w:r>
    </w:p>
    <w:p w:rsidR="00581105" w:rsidRPr="00581105" w:rsidRDefault="00581105" w:rsidP="00581105">
      <w:pPr>
        <w:spacing w:before="72"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val="es-ES_tradnl" w:eastAsia="es-ES"/>
        </w:rPr>
        <w:t>(</w:t>
      </w:r>
      <w:r w:rsidRPr="00581105">
        <w:rPr>
          <w:rFonts w:ascii="Verdana" w:eastAsia="Times New Roman" w:hAnsi="Verdana" w:cs="Times New Roman"/>
          <w:i/>
          <w:color w:val="000000"/>
          <w:sz w:val="20"/>
          <w:szCs w:val="20"/>
          <w:lang w:val="es-ES_tradnl" w:eastAsia="es-ES"/>
        </w:rPr>
        <w:t>Así adicionado el párrafo anterior por el artículo 36 de la ley Nº 8542 del 27 de setiembre del 2006</w:t>
      </w:r>
      <w:r w:rsidRPr="00581105">
        <w:rPr>
          <w:rFonts w:ascii="Verdana" w:eastAsia="Times New Roman" w:hAnsi="Verdana" w:cs="Times New Roman"/>
          <w:color w:val="000000"/>
          <w:sz w:val="20"/>
          <w:szCs w:val="20"/>
          <w:lang w:val="es-ES_tradnl" w:eastAsia="es-ES"/>
        </w:rPr>
        <w:t xml:space="preserve">.  </w:t>
      </w:r>
      <w:proofErr w:type="spellStart"/>
      <w:r w:rsidRPr="00581105">
        <w:rPr>
          <w:rFonts w:ascii="Verdana" w:eastAsia="Times New Roman" w:hAnsi="Verdana" w:cs="Times New Roman"/>
          <w:i/>
          <w:color w:val="000000"/>
          <w:sz w:val="20"/>
          <w:szCs w:val="20"/>
          <w:lang w:val="es-ES_tradnl" w:eastAsia="es-ES"/>
        </w:rPr>
        <w:t>Pposteriormente</w:t>
      </w:r>
      <w:proofErr w:type="spellEnd"/>
      <w:r w:rsidRPr="00581105">
        <w:rPr>
          <w:rFonts w:ascii="Verdana" w:eastAsia="Times New Roman" w:hAnsi="Verdana" w:cs="Times New Roman"/>
          <w:i/>
          <w:color w:val="000000"/>
          <w:sz w:val="20"/>
          <w:szCs w:val="20"/>
          <w:lang w:val="es-ES_tradnl" w:eastAsia="es-ES"/>
        </w:rPr>
        <w:t xml:space="preserve"> se volvió a adicionar con su texto reformado</w:t>
      </w:r>
      <w:r w:rsidRPr="00581105">
        <w:rPr>
          <w:rFonts w:ascii="Verdana" w:eastAsia="Times New Roman" w:hAnsi="Verdana" w:cs="Times New Roman"/>
          <w:color w:val="000000"/>
          <w:sz w:val="20"/>
          <w:szCs w:val="20"/>
          <w:lang w:val="es-ES_tradnl" w:eastAsia="es-ES"/>
        </w:rPr>
        <w:t xml:space="preserve">, </w:t>
      </w:r>
      <w:r w:rsidRPr="00581105">
        <w:rPr>
          <w:rFonts w:ascii="Verdana" w:eastAsia="Times New Roman" w:hAnsi="Verdana" w:cs="Times New Roman"/>
          <w:i/>
          <w:color w:val="000000"/>
          <w:sz w:val="20"/>
          <w:szCs w:val="20"/>
          <w:lang w:val="es-ES_tradnl" w:eastAsia="es-ES"/>
        </w:rPr>
        <w:t>mediante el artículo 36 de la ley N° 8591 del 28 de junio del 2007).</w:t>
      </w:r>
      <w:r w:rsidRPr="00581105">
        <w:rPr>
          <w:rFonts w:ascii="Verdana" w:eastAsia="Times New Roman" w:hAnsi="Verdana" w:cs="Times New Roman"/>
          <w:color w:val="000000"/>
          <w:sz w:val="20"/>
          <w:szCs w:val="20"/>
          <w:lang w:val="es-ES_tradnl" w:eastAsia="es-ES"/>
        </w:rPr>
        <w:t xml:space="preserve"> </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30"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ARTICULO</w:t>
      </w:r>
      <w:proofErr w:type="gramEnd"/>
      <w:r w:rsidRPr="00581105">
        <w:rPr>
          <w:rFonts w:ascii="Verdana" w:eastAsia="Times New Roman" w:hAnsi="Verdana" w:cs="Times New Roman"/>
          <w:color w:val="000000"/>
          <w:sz w:val="20"/>
          <w:szCs w:val="20"/>
          <w:lang w:eastAsia="es-ES"/>
        </w:rPr>
        <w:t xml:space="preserve"> 10.- Tarifa del impuesto.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La tarifa del impuesto es del quince por ciento (15%) para todas las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operaciones</w:t>
      </w:r>
      <w:proofErr w:type="gramEnd"/>
      <w:r w:rsidRPr="00581105">
        <w:rPr>
          <w:rFonts w:ascii="Verdana" w:eastAsia="Times New Roman" w:hAnsi="Verdana" w:cs="Times New Roman"/>
          <w:color w:val="000000"/>
          <w:sz w:val="20"/>
          <w:szCs w:val="20"/>
          <w:lang w:eastAsia="es-ES"/>
        </w:rPr>
        <w:t>, de acuerdo con lo previsto en el artículo 1 de esta ley.</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Esta tarifa regirá durante dieciocho meses, al cabo de los cuales se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reducirá</w:t>
      </w:r>
      <w:proofErr w:type="gramEnd"/>
      <w:r w:rsidRPr="00581105">
        <w:rPr>
          <w:rFonts w:ascii="Verdana" w:eastAsia="Times New Roman" w:hAnsi="Verdana" w:cs="Times New Roman"/>
          <w:color w:val="000000"/>
          <w:sz w:val="20"/>
          <w:szCs w:val="20"/>
          <w:lang w:eastAsia="es-ES"/>
        </w:rPr>
        <w:t xml:space="preserve"> al trece por ciento (13%).</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Al consumo de energía eléctrica se le aplicará la tarifa arriba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mencionada</w:t>
      </w:r>
      <w:proofErr w:type="gramEnd"/>
      <w:r w:rsidRPr="00581105">
        <w:rPr>
          <w:rFonts w:ascii="Verdana" w:eastAsia="Times New Roman" w:hAnsi="Verdana" w:cs="Times New Roman"/>
          <w:color w:val="000000"/>
          <w:sz w:val="20"/>
          <w:szCs w:val="20"/>
          <w:lang w:eastAsia="es-ES"/>
        </w:rPr>
        <w:t>, con excepción del consumo de energía eléctrica residencial,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cuya</w:t>
      </w:r>
      <w:proofErr w:type="gramEnd"/>
      <w:r w:rsidRPr="00581105">
        <w:rPr>
          <w:rFonts w:ascii="Verdana" w:eastAsia="Times New Roman" w:hAnsi="Verdana" w:cs="Times New Roman"/>
          <w:color w:val="000000"/>
          <w:sz w:val="20"/>
          <w:szCs w:val="20"/>
          <w:lang w:eastAsia="es-ES"/>
        </w:rPr>
        <w:t xml:space="preserve"> tarifa será permanentemente de un cinco por ciento (5%).</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(Así reformado por el artículo 2 de la Ley de Ajuste Tributario Nº</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7543 de 14 de setiembre de 1995)</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(NOTA: de acuerdo con el párrafo tercero del artículo 42 de la Ley</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Forestal No.7575 del 13 de febrero de 1996, la MADERA pagará un impuesto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w:t>
      </w:r>
      <w:proofErr w:type="gramEnd"/>
      <w:r w:rsidRPr="00581105">
        <w:rPr>
          <w:rFonts w:ascii="Verdana" w:eastAsia="Times New Roman" w:hAnsi="Verdana" w:cs="Times New Roman"/>
          <w:color w:val="000000"/>
          <w:sz w:val="20"/>
          <w:szCs w:val="20"/>
          <w:lang w:eastAsia="es-ES"/>
        </w:rPr>
        <w:t xml:space="preserve"> ventas igual al impuesto general de ventas menos tres puntos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porcentuales</w:t>
      </w:r>
      <w:proofErr w:type="gramEnd"/>
      <w:r w:rsidRPr="00581105">
        <w:rPr>
          <w:rFonts w:ascii="Verdana" w:eastAsia="Times New Roman" w:hAnsi="Verdana" w:cs="Times New Roman"/>
          <w:color w:val="000000"/>
          <w:sz w:val="20"/>
          <w:szCs w:val="20"/>
          <w:lang w:eastAsia="es-ES"/>
        </w:rPr>
        <w:t>)</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31"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CAPITULO IV</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De la base de imposición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ARTICULO 11.- Base imponible en ventas de mercancías.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lastRenderedPageBreak/>
        <w:t>En las ventas de mercancías el impuesto se determina sobre el precio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neto</w:t>
      </w:r>
      <w:proofErr w:type="gramEnd"/>
      <w:r w:rsidRPr="00581105">
        <w:rPr>
          <w:rFonts w:ascii="Verdana" w:eastAsia="Times New Roman" w:hAnsi="Verdana" w:cs="Times New Roman"/>
          <w:color w:val="000000"/>
          <w:sz w:val="20"/>
          <w:szCs w:val="20"/>
          <w:lang w:eastAsia="es-ES"/>
        </w:rPr>
        <w:t xml:space="preserve"> de venta, que incluye para estos efectos el monto del impuesto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selectivo</w:t>
      </w:r>
      <w:proofErr w:type="gramEnd"/>
      <w:r w:rsidRPr="00581105">
        <w:rPr>
          <w:rFonts w:ascii="Verdana" w:eastAsia="Times New Roman" w:hAnsi="Verdana" w:cs="Times New Roman"/>
          <w:color w:val="000000"/>
          <w:sz w:val="20"/>
          <w:szCs w:val="20"/>
          <w:lang w:eastAsia="es-ES"/>
        </w:rPr>
        <w:t xml:space="preserve"> de consumo, cuando las mercancías de que se trate estén afectas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w:t>
      </w:r>
      <w:proofErr w:type="gramEnd"/>
      <w:r w:rsidRPr="00581105">
        <w:rPr>
          <w:rFonts w:ascii="Verdana" w:eastAsia="Times New Roman" w:hAnsi="Verdana" w:cs="Times New Roman"/>
          <w:color w:val="000000"/>
          <w:sz w:val="20"/>
          <w:szCs w:val="20"/>
          <w:lang w:eastAsia="es-ES"/>
        </w:rPr>
        <w:t xml:space="preserve"> este impuesto.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No forman parte de la base imponible: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 Los descuentos aceptados en las prácticas comerciales, siempre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que</w:t>
      </w:r>
      <w:proofErr w:type="gramEnd"/>
      <w:r w:rsidRPr="00581105">
        <w:rPr>
          <w:rFonts w:ascii="Verdana" w:eastAsia="Times New Roman" w:hAnsi="Verdana" w:cs="Times New Roman"/>
          <w:color w:val="000000"/>
          <w:sz w:val="20"/>
          <w:szCs w:val="20"/>
          <w:lang w:eastAsia="es-ES"/>
        </w:rPr>
        <w:t xml:space="preserve"> sean usuales y generales y se consignen por separado del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precio</w:t>
      </w:r>
      <w:proofErr w:type="gramEnd"/>
      <w:r w:rsidRPr="00581105">
        <w:rPr>
          <w:rFonts w:ascii="Verdana" w:eastAsia="Times New Roman" w:hAnsi="Verdana" w:cs="Times New Roman"/>
          <w:color w:val="000000"/>
          <w:sz w:val="20"/>
          <w:szCs w:val="20"/>
          <w:lang w:eastAsia="es-ES"/>
        </w:rPr>
        <w:t xml:space="preserve"> de venta en la factura respectiva.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b) El valor de los servicios que se presten con motivo de las ventas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w:t>
      </w:r>
      <w:proofErr w:type="gramEnd"/>
      <w:r w:rsidRPr="00581105">
        <w:rPr>
          <w:rFonts w:ascii="Verdana" w:eastAsia="Times New Roman" w:hAnsi="Verdana" w:cs="Times New Roman"/>
          <w:color w:val="000000"/>
          <w:sz w:val="20"/>
          <w:szCs w:val="20"/>
          <w:lang w:eastAsia="es-ES"/>
        </w:rPr>
        <w:t xml:space="preserve"> mercancías gravadas, siempre que sean suministrados por</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terceras</w:t>
      </w:r>
      <w:proofErr w:type="gramEnd"/>
      <w:r w:rsidRPr="00581105">
        <w:rPr>
          <w:rFonts w:ascii="Verdana" w:eastAsia="Times New Roman" w:hAnsi="Verdana" w:cs="Times New Roman"/>
          <w:color w:val="000000"/>
          <w:sz w:val="20"/>
          <w:szCs w:val="20"/>
          <w:lang w:eastAsia="es-ES"/>
        </w:rPr>
        <w:t xml:space="preserve"> personas y se facturen y contabilicen por separado.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c) Los gastos financieros que se facturen y contabilicen por</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separado</w:t>
      </w:r>
      <w:proofErr w:type="gramEnd"/>
      <w:r w:rsidRPr="00581105">
        <w:rPr>
          <w:rFonts w:ascii="Verdana" w:eastAsia="Times New Roman" w:hAnsi="Verdana" w:cs="Times New Roman"/>
          <w:color w:val="000000"/>
          <w:sz w:val="20"/>
          <w:szCs w:val="20"/>
          <w:lang w:eastAsia="es-ES"/>
        </w:rPr>
        <w:t>.</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Se faculta a la Administración Tributaria, para determinar la base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imponible</w:t>
      </w:r>
      <w:proofErr w:type="gramEnd"/>
      <w:r w:rsidRPr="00581105">
        <w:rPr>
          <w:rFonts w:ascii="Verdana" w:eastAsia="Times New Roman" w:hAnsi="Verdana" w:cs="Times New Roman"/>
          <w:color w:val="000000"/>
          <w:sz w:val="20"/>
          <w:szCs w:val="20"/>
          <w:lang w:eastAsia="es-ES"/>
        </w:rPr>
        <w:t xml:space="preserve"> y ordenar la recaudación del impuesto en el nivel de las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fábricas</w:t>
      </w:r>
      <w:proofErr w:type="gramEnd"/>
      <w:r w:rsidRPr="00581105">
        <w:rPr>
          <w:rFonts w:ascii="Verdana" w:eastAsia="Times New Roman" w:hAnsi="Verdana" w:cs="Times New Roman"/>
          <w:color w:val="000000"/>
          <w:sz w:val="20"/>
          <w:szCs w:val="20"/>
          <w:lang w:eastAsia="es-ES"/>
        </w:rPr>
        <w:t>, mayoristas y aduanas, sobre los precios de venta al consumidor</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final</w:t>
      </w:r>
      <w:proofErr w:type="gramEnd"/>
      <w:r w:rsidRPr="00581105">
        <w:rPr>
          <w:rFonts w:ascii="Verdana" w:eastAsia="Times New Roman" w:hAnsi="Verdana" w:cs="Times New Roman"/>
          <w:color w:val="000000"/>
          <w:sz w:val="20"/>
          <w:szCs w:val="20"/>
          <w:lang w:eastAsia="es-ES"/>
        </w:rPr>
        <w:t>, en el nivel del detallista, en las mercancías en las cuales se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dificulte</w:t>
      </w:r>
      <w:proofErr w:type="gramEnd"/>
      <w:r w:rsidRPr="00581105">
        <w:rPr>
          <w:rFonts w:ascii="Verdana" w:eastAsia="Times New Roman" w:hAnsi="Verdana" w:cs="Times New Roman"/>
          <w:color w:val="000000"/>
          <w:sz w:val="20"/>
          <w:szCs w:val="20"/>
          <w:lang w:eastAsia="es-ES"/>
        </w:rPr>
        <w:t xml:space="preserve"> percibir el tributo. El procedimiento anterior deberá adoptarse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mediante</w:t>
      </w:r>
      <w:proofErr w:type="gramEnd"/>
      <w:r w:rsidRPr="00581105">
        <w:rPr>
          <w:rFonts w:ascii="Verdana" w:eastAsia="Times New Roman" w:hAnsi="Verdana" w:cs="Times New Roman"/>
          <w:color w:val="000000"/>
          <w:sz w:val="20"/>
          <w:szCs w:val="20"/>
          <w:lang w:eastAsia="es-ES"/>
        </w:rPr>
        <w:t xml:space="preserve"> resolución razonada, emitida por la Administración Tributaria y</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deberá</w:t>
      </w:r>
      <w:proofErr w:type="gramEnd"/>
      <w:r w:rsidRPr="00581105">
        <w:rPr>
          <w:rFonts w:ascii="Verdana" w:eastAsia="Times New Roman" w:hAnsi="Verdana" w:cs="Times New Roman"/>
          <w:color w:val="000000"/>
          <w:sz w:val="20"/>
          <w:szCs w:val="20"/>
          <w:lang w:eastAsia="es-ES"/>
        </w:rPr>
        <w:t xml:space="preserve"> contener los parámetros y los datos que permitan a los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contribuyentes</w:t>
      </w:r>
      <w:proofErr w:type="gramEnd"/>
      <w:r w:rsidRPr="00581105">
        <w:rPr>
          <w:rFonts w:ascii="Verdana" w:eastAsia="Times New Roman" w:hAnsi="Verdana" w:cs="Times New Roman"/>
          <w:color w:val="000000"/>
          <w:sz w:val="20"/>
          <w:szCs w:val="20"/>
          <w:lang w:eastAsia="es-ES"/>
        </w:rPr>
        <w:t xml:space="preserve"> aplicar correctamente el tributo.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Para determinar la base imponible, la Administración Tributaria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estimará</w:t>
      </w:r>
      <w:proofErr w:type="gramEnd"/>
      <w:r w:rsidRPr="00581105">
        <w:rPr>
          <w:rFonts w:ascii="Verdana" w:eastAsia="Times New Roman" w:hAnsi="Verdana" w:cs="Times New Roman"/>
          <w:color w:val="000000"/>
          <w:sz w:val="20"/>
          <w:szCs w:val="20"/>
          <w:lang w:eastAsia="es-ES"/>
        </w:rPr>
        <w:t xml:space="preserve"> la utilidad con base en un estudio que realizará a las empresas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líderes</w:t>
      </w:r>
      <w:proofErr w:type="gramEnd"/>
      <w:r w:rsidRPr="00581105">
        <w:rPr>
          <w:rFonts w:ascii="Verdana" w:eastAsia="Times New Roman" w:hAnsi="Verdana" w:cs="Times New Roman"/>
          <w:color w:val="000000"/>
          <w:sz w:val="20"/>
          <w:szCs w:val="20"/>
          <w:lang w:eastAsia="es-ES"/>
        </w:rPr>
        <w:t xml:space="preserve"> en el mercado de los respectivos productos.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(Así reformado el penúltimo párrafo y adicionado el último por 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artículo</w:t>
      </w:r>
      <w:proofErr w:type="gramEnd"/>
      <w:r w:rsidRPr="00581105">
        <w:rPr>
          <w:rFonts w:ascii="Verdana" w:eastAsia="Times New Roman" w:hAnsi="Verdana" w:cs="Times New Roman"/>
          <w:color w:val="000000"/>
          <w:sz w:val="20"/>
          <w:szCs w:val="20"/>
          <w:lang w:eastAsia="es-ES"/>
        </w:rPr>
        <w:t xml:space="preserve"> 24 de la Ley de Justicia Tributaria Nº 7535 de 1º de agosto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1995)</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32"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ARTICULO 12.- Base imponible en la prestación de servicios.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En la prestación de servicios el impuesto se determina sobre 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precio</w:t>
      </w:r>
      <w:proofErr w:type="gramEnd"/>
      <w:r w:rsidRPr="00581105">
        <w:rPr>
          <w:rFonts w:ascii="Verdana" w:eastAsia="Times New Roman" w:hAnsi="Verdana" w:cs="Times New Roman"/>
          <w:color w:val="000000"/>
          <w:sz w:val="20"/>
          <w:szCs w:val="20"/>
          <w:lang w:eastAsia="es-ES"/>
        </w:rPr>
        <w:t xml:space="preserve"> de venta, después de deducir los importes a que se refieren los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incisos</w:t>
      </w:r>
      <w:proofErr w:type="gramEnd"/>
      <w:r w:rsidRPr="00581105">
        <w:rPr>
          <w:rFonts w:ascii="Verdana" w:eastAsia="Times New Roman" w:hAnsi="Verdana" w:cs="Times New Roman"/>
          <w:color w:val="000000"/>
          <w:sz w:val="20"/>
          <w:szCs w:val="20"/>
          <w:lang w:eastAsia="es-ES"/>
        </w:rPr>
        <w:t xml:space="preserve"> del artículo anterior, cuando correspondan.</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33"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ARTICULO</w:t>
      </w:r>
      <w:proofErr w:type="gramEnd"/>
      <w:r w:rsidRPr="00581105">
        <w:rPr>
          <w:rFonts w:ascii="Verdana" w:eastAsia="Times New Roman" w:hAnsi="Verdana" w:cs="Times New Roman"/>
          <w:color w:val="000000"/>
          <w:sz w:val="20"/>
          <w:szCs w:val="20"/>
          <w:lang w:eastAsia="es-ES"/>
        </w:rPr>
        <w:t xml:space="preserve"> 13.- Base imponible en importaciones.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En la importación o la internación de mercancías, el valor sobre 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cual</w:t>
      </w:r>
      <w:proofErr w:type="gramEnd"/>
      <w:r w:rsidRPr="00581105">
        <w:rPr>
          <w:rFonts w:ascii="Verdana" w:eastAsia="Times New Roman" w:hAnsi="Verdana" w:cs="Times New Roman"/>
          <w:color w:val="000000"/>
          <w:sz w:val="20"/>
          <w:szCs w:val="20"/>
          <w:lang w:eastAsia="es-ES"/>
        </w:rPr>
        <w:t xml:space="preserve"> se determina el impuesto se establece adicionando al valor CIF,</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aduana</w:t>
      </w:r>
      <w:proofErr w:type="gramEnd"/>
      <w:r w:rsidRPr="00581105">
        <w:rPr>
          <w:rFonts w:ascii="Verdana" w:eastAsia="Times New Roman" w:hAnsi="Verdana" w:cs="Times New Roman"/>
          <w:color w:val="000000"/>
          <w:sz w:val="20"/>
          <w:szCs w:val="20"/>
          <w:lang w:eastAsia="es-ES"/>
        </w:rPr>
        <w:t xml:space="preserve"> de Costa Rica, lo pagado efectivamente por concepto de derechos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importación</w:t>
      </w:r>
      <w:proofErr w:type="gramEnd"/>
      <w:r w:rsidRPr="00581105">
        <w:rPr>
          <w:rFonts w:ascii="Verdana" w:eastAsia="Times New Roman" w:hAnsi="Verdana" w:cs="Times New Roman"/>
          <w:color w:val="000000"/>
          <w:sz w:val="20"/>
          <w:szCs w:val="20"/>
          <w:lang w:eastAsia="es-ES"/>
        </w:rPr>
        <w:t>, impuesto selectivo de consumo o específicos y cualquier otro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tributo</w:t>
      </w:r>
      <w:proofErr w:type="gramEnd"/>
      <w:r w:rsidRPr="00581105">
        <w:rPr>
          <w:rFonts w:ascii="Verdana" w:eastAsia="Times New Roman" w:hAnsi="Verdana" w:cs="Times New Roman"/>
          <w:color w:val="000000"/>
          <w:sz w:val="20"/>
          <w:szCs w:val="20"/>
          <w:lang w:eastAsia="es-ES"/>
        </w:rPr>
        <w:t xml:space="preserve"> que incida sobre la importación o la internación, así como los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demás</w:t>
      </w:r>
      <w:proofErr w:type="gramEnd"/>
      <w:r w:rsidRPr="00581105">
        <w:rPr>
          <w:rFonts w:ascii="Verdana" w:eastAsia="Times New Roman" w:hAnsi="Verdana" w:cs="Times New Roman"/>
          <w:color w:val="000000"/>
          <w:sz w:val="20"/>
          <w:szCs w:val="20"/>
          <w:lang w:eastAsia="es-ES"/>
        </w:rPr>
        <w:t xml:space="preserve"> cargos que figuren en la póliza o en el formulario aduanero, según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corresponda</w:t>
      </w:r>
      <w:proofErr w:type="gramEnd"/>
      <w:r w:rsidRPr="00581105">
        <w:rPr>
          <w:rFonts w:ascii="Verdana" w:eastAsia="Times New Roman" w:hAnsi="Verdana" w:cs="Times New Roman"/>
          <w:color w:val="000000"/>
          <w:sz w:val="20"/>
          <w:szCs w:val="20"/>
          <w:lang w:eastAsia="es-ES"/>
        </w:rPr>
        <w:t>. El impuesto así determinado debe liquidarse separadamente en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esos</w:t>
      </w:r>
      <w:proofErr w:type="gramEnd"/>
      <w:r w:rsidRPr="00581105">
        <w:rPr>
          <w:rFonts w:ascii="Verdana" w:eastAsia="Times New Roman" w:hAnsi="Verdana" w:cs="Times New Roman"/>
          <w:color w:val="000000"/>
          <w:sz w:val="20"/>
          <w:szCs w:val="20"/>
          <w:lang w:eastAsia="es-ES"/>
        </w:rPr>
        <w:t xml:space="preserve"> documentos y el pago deberá probarse antes de </w:t>
      </w:r>
      <w:proofErr w:type="spellStart"/>
      <w:r w:rsidRPr="00581105">
        <w:rPr>
          <w:rFonts w:ascii="Verdana" w:eastAsia="Times New Roman" w:hAnsi="Verdana" w:cs="Times New Roman"/>
          <w:color w:val="000000"/>
          <w:sz w:val="20"/>
          <w:szCs w:val="20"/>
          <w:lang w:eastAsia="es-ES"/>
        </w:rPr>
        <w:t>desalmacenar</w:t>
      </w:r>
      <w:proofErr w:type="spellEnd"/>
      <w:r w:rsidRPr="00581105">
        <w:rPr>
          <w:rFonts w:ascii="Verdana" w:eastAsia="Times New Roman" w:hAnsi="Verdana" w:cs="Times New Roman"/>
          <w:color w:val="000000"/>
          <w:sz w:val="20"/>
          <w:szCs w:val="20"/>
          <w:lang w:eastAsia="es-ES"/>
        </w:rPr>
        <w:t xml:space="preserve"> las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mercancías</w:t>
      </w:r>
      <w:proofErr w:type="gramEnd"/>
      <w:r w:rsidRPr="00581105">
        <w:rPr>
          <w:rFonts w:ascii="Verdana" w:eastAsia="Times New Roman" w:hAnsi="Verdana" w:cs="Times New Roman"/>
          <w:color w:val="000000"/>
          <w:sz w:val="20"/>
          <w:szCs w:val="20"/>
          <w:lang w:eastAsia="es-ES"/>
        </w:rPr>
        <w:t xml:space="preserve"> respectivas.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(Así reformado por el artículo 25 de la Ley de Justicia Tributaria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Nº 7535 de 1º de agosto de 1995)</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34"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CAPITULO V</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De la determinación del impuesto de la liquidación y pago y de las disposiciones generales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lang w:eastAsia="es-ES"/>
        </w:rPr>
        <w:t>ARTICULO</w:t>
      </w:r>
      <w:proofErr w:type="gramEnd"/>
      <w:r w:rsidRPr="00581105">
        <w:rPr>
          <w:rFonts w:ascii="Verdana" w:eastAsia="Times New Roman" w:hAnsi="Verdana" w:cs="Times New Roman"/>
          <w:color w:val="000000"/>
          <w:sz w:val="20"/>
          <w:szCs w:val="20"/>
          <w:lang w:eastAsia="es-ES"/>
        </w:rPr>
        <w:t xml:space="preserve"> 14.- Determinación del impuesto.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El impuesto que debe pagarse al Fisco se determina por la diferencia entre el débito y el crédito fiscales que estén debidamente respaldados por comprobantes y registrados en la contabilidad de los contribuyentes.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El débito fiscal se determina aplicando la tarifa de impuesto a que se refiere el artículo 10 de esta Ley al total de ventas gravadas del mes correspondiente.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lastRenderedPageBreak/>
        <w:t>El crédito fiscal se establece sumando el impuesto realmente pagado por el contribuyente sobre las compras, importaciones o internaciones que realice durante el mes correspondiente, así como el impuesto pagado por concepto de primas de seguro que protegen bienes, maquinaria e insumos directamente incorporados o utilizados en forma directa en la  producción del bien o la prestación de servicios gravados. El crédito fiscal procede en el caso de adquisición de mercancías que se incorporen físicamente en la elaboración de bienes exentos del pago de este impuesto, así como sobre la maquinaria y equipo que se destinen directamente para producir los bienes indicados. Asimismo, el crédito fiscal se otorgará sobre la adquisición de mercancías que se incorporen físicamente en la producción de bienes que se exporten exentas o no del pago de este impuesto.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i/>
          <w:iCs/>
          <w:color w:val="000000"/>
          <w:sz w:val="20"/>
          <w:lang w:eastAsia="es-ES"/>
        </w:rPr>
        <w:t xml:space="preserve">(Así reformado el  párrafo anterior por el artículo 15 de la Ley N° 8114, Ley de Simplificación y Eficiencia Tributaria, de 4 de julio del 2001) </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Cuando el crédito fiscal sea mayor que el débito, la diferencia constituye un saldo del impuesto a favor del contribuyente.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El crédito fiscal por compras locales debe estar respaldado por facturas o comprobantes debidamente autorizados por la Administración Tributaria.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i/>
          <w:color w:val="000000"/>
          <w:sz w:val="20"/>
          <w:szCs w:val="20"/>
          <w:lang w:eastAsia="es-ES"/>
        </w:rPr>
        <w:t>(Así reformado su último párrafo por el artículo 25 de la Ley de Justicia Tributaria Nº 7535 de 1º de agosto de 1995)</w:t>
      </w:r>
    </w:p>
    <w:p w:rsidR="00581105" w:rsidRPr="00581105" w:rsidRDefault="00581105" w:rsidP="00581105">
      <w:pPr>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581105">
        <w:rPr>
          <w:rFonts w:ascii="Times New Roman" w:eastAsia="Times New Roman" w:hAnsi="Times New Roman" w:cs="Times New Roman"/>
          <w:i/>
          <w:color w:val="000000"/>
          <w:sz w:val="24"/>
          <w:szCs w:val="24"/>
          <w:lang w:eastAsia="es-ES"/>
        </w:rPr>
        <w:t> </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35"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ARTICULO</w:t>
      </w:r>
      <w:proofErr w:type="gramEnd"/>
      <w:r w:rsidRPr="00581105">
        <w:rPr>
          <w:rFonts w:ascii="Verdana" w:eastAsia="Times New Roman" w:hAnsi="Verdana" w:cs="Times New Roman"/>
          <w:color w:val="000000"/>
          <w:sz w:val="20"/>
          <w:szCs w:val="20"/>
          <w:lang w:eastAsia="es-ES"/>
        </w:rPr>
        <w:t xml:space="preserve"> 15.- Liquidación y pago.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Los contribuyentes citados en el artículo 4 de esta Ley, deben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liquidar</w:t>
      </w:r>
      <w:proofErr w:type="gramEnd"/>
      <w:r w:rsidRPr="00581105">
        <w:rPr>
          <w:rFonts w:ascii="Verdana" w:eastAsia="Times New Roman" w:hAnsi="Verdana" w:cs="Times New Roman"/>
          <w:color w:val="000000"/>
          <w:sz w:val="20"/>
          <w:szCs w:val="20"/>
          <w:lang w:eastAsia="es-ES"/>
        </w:rPr>
        <w:t xml:space="preserve"> el impuesto a más tardar el decimo quinto día natural de cada mes, mediante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declaración</w:t>
      </w:r>
      <w:proofErr w:type="gramEnd"/>
      <w:r w:rsidRPr="00581105">
        <w:rPr>
          <w:rFonts w:ascii="Verdana" w:eastAsia="Times New Roman" w:hAnsi="Verdana" w:cs="Times New Roman"/>
          <w:color w:val="000000"/>
          <w:sz w:val="20"/>
          <w:szCs w:val="20"/>
          <w:lang w:eastAsia="es-ES"/>
        </w:rPr>
        <w:t xml:space="preserve"> jurada de las ventas correspondientes al mes anterior. En 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momento</w:t>
      </w:r>
      <w:proofErr w:type="gramEnd"/>
      <w:r w:rsidRPr="00581105">
        <w:rPr>
          <w:rFonts w:ascii="Verdana" w:eastAsia="Times New Roman" w:hAnsi="Verdana" w:cs="Times New Roman"/>
          <w:color w:val="000000"/>
          <w:sz w:val="20"/>
          <w:szCs w:val="20"/>
          <w:lang w:eastAsia="es-ES"/>
        </w:rPr>
        <w:t xml:space="preserve"> de presentarla, debe pagarse el impuesto respectivo. La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obligación</w:t>
      </w:r>
      <w:proofErr w:type="gramEnd"/>
      <w:r w:rsidRPr="00581105">
        <w:rPr>
          <w:rFonts w:ascii="Verdana" w:eastAsia="Times New Roman" w:hAnsi="Verdana" w:cs="Times New Roman"/>
          <w:color w:val="000000"/>
          <w:sz w:val="20"/>
          <w:szCs w:val="20"/>
          <w:lang w:eastAsia="es-ES"/>
        </w:rPr>
        <w:t xml:space="preserve"> de presentar la declaración subsiste aun cuando no se pague 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impuesto</w:t>
      </w:r>
      <w:proofErr w:type="gramEnd"/>
      <w:r w:rsidRPr="00581105">
        <w:rPr>
          <w:rFonts w:ascii="Verdana" w:eastAsia="Times New Roman" w:hAnsi="Verdana" w:cs="Times New Roman"/>
          <w:color w:val="000000"/>
          <w:sz w:val="20"/>
          <w:szCs w:val="20"/>
          <w:lang w:eastAsia="es-ES"/>
        </w:rPr>
        <w:t xml:space="preserve"> o cuando la diferencia entre el débito fiscal y el crédito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fiscal</w:t>
      </w:r>
      <w:proofErr w:type="gramEnd"/>
      <w:r w:rsidRPr="00581105">
        <w:rPr>
          <w:rFonts w:ascii="Verdana" w:eastAsia="Times New Roman" w:hAnsi="Verdana" w:cs="Times New Roman"/>
          <w:color w:val="000000"/>
          <w:sz w:val="20"/>
          <w:szCs w:val="20"/>
          <w:lang w:eastAsia="es-ES"/>
        </w:rPr>
        <w:t xml:space="preserve"> represente un saldo en favor del contribuyente.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El impuesto o, en su caso, las declaraciones deben pagarse 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presentarse</w:t>
      </w:r>
      <w:proofErr w:type="gramEnd"/>
      <w:r w:rsidRPr="00581105">
        <w:rPr>
          <w:rFonts w:ascii="Verdana" w:eastAsia="Times New Roman" w:hAnsi="Verdana" w:cs="Times New Roman"/>
          <w:color w:val="000000"/>
          <w:sz w:val="20"/>
          <w:szCs w:val="20"/>
          <w:lang w:eastAsia="es-ES"/>
        </w:rPr>
        <w:t xml:space="preserve"> en los lugares que designe la Administración Tributaria a los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contribuyentes</w:t>
      </w:r>
      <w:proofErr w:type="gramEnd"/>
      <w:r w:rsidRPr="00581105">
        <w:rPr>
          <w:rFonts w:ascii="Verdana" w:eastAsia="Times New Roman" w:hAnsi="Verdana" w:cs="Times New Roman"/>
          <w:color w:val="000000"/>
          <w:sz w:val="20"/>
          <w:szCs w:val="20"/>
          <w:lang w:eastAsia="es-ES"/>
        </w:rPr>
        <w:t xml:space="preserve">. Mientras no se haya efectuado la </w:t>
      </w:r>
      <w:proofErr w:type="spellStart"/>
      <w:r w:rsidRPr="00581105">
        <w:rPr>
          <w:rFonts w:ascii="Verdana" w:eastAsia="Times New Roman" w:hAnsi="Verdana" w:cs="Times New Roman"/>
          <w:color w:val="000000"/>
          <w:sz w:val="20"/>
          <w:szCs w:val="20"/>
          <w:lang w:eastAsia="es-ES"/>
        </w:rPr>
        <w:t>desinscripción</w:t>
      </w:r>
      <w:proofErr w:type="spellEnd"/>
      <w:r w:rsidRPr="00581105">
        <w:rPr>
          <w:rFonts w:ascii="Verdana" w:eastAsia="Times New Roman" w:hAnsi="Verdana" w:cs="Times New Roman"/>
          <w:color w:val="000000"/>
          <w:sz w:val="20"/>
          <w:szCs w:val="20"/>
          <w:lang w:eastAsia="es-ES"/>
        </w:rPr>
        <w:t xml:space="preserve"> de un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contribuyente</w:t>
      </w:r>
      <w:proofErr w:type="gramEnd"/>
      <w:r w:rsidRPr="00581105">
        <w:rPr>
          <w:rFonts w:ascii="Verdana" w:eastAsia="Times New Roman" w:hAnsi="Verdana" w:cs="Times New Roman"/>
          <w:color w:val="000000"/>
          <w:sz w:val="20"/>
          <w:szCs w:val="20"/>
          <w:lang w:eastAsia="es-ES"/>
        </w:rPr>
        <w:t>, la obligación de presentar la declaración se mantiene, aun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cuando</w:t>
      </w:r>
      <w:proofErr w:type="gramEnd"/>
      <w:r w:rsidRPr="00581105">
        <w:rPr>
          <w:rFonts w:ascii="Verdana" w:eastAsia="Times New Roman" w:hAnsi="Verdana" w:cs="Times New Roman"/>
          <w:color w:val="000000"/>
          <w:sz w:val="20"/>
          <w:szCs w:val="20"/>
          <w:lang w:eastAsia="es-ES"/>
        </w:rPr>
        <w:t xml:space="preserve"> por cualquier circunstancia no exista la obligación de pagar 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lastRenderedPageBreak/>
        <w:t>impuesto</w:t>
      </w:r>
      <w:proofErr w:type="gramEnd"/>
      <w:r w:rsidRPr="00581105">
        <w:rPr>
          <w:rFonts w:ascii="Verdana" w:eastAsia="Times New Roman" w:hAnsi="Verdana" w:cs="Times New Roman"/>
          <w:color w:val="000000"/>
          <w:sz w:val="20"/>
          <w:szCs w:val="20"/>
          <w:lang w:eastAsia="es-ES"/>
        </w:rPr>
        <w:t>. Los contribuyentes, que tengan agencias o sucursales dentro del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país</w:t>
      </w:r>
      <w:proofErr w:type="gramEnd"/>
      <w:r w:rsidRPr="00581105">
        <w:rPr>
          <w:rFonts w:ascii="Verdana" w:eastAsia="Times New Roman" w:hAnsi="Verdana" w:cs="Times New Roman"/>
          <w:color w:val="000000"/>
          <w:sz w:val="20"/>
          <w:szCs w:val="20"/>
          <w:lang w:eastAsia="es-ES"/>
        </w:rPr>
        <w:t>, deben presentar una sola declaración que comprenda la totalidad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las</w:t>
      </w:r>
      <w:proofErr w:type="gramEnd"/>
      <w:r w:rsidRPr="00581105">
        <w:rPr>
          <w:rFonts w:ascii="Verdana" w:eastAsia="Times New Roman" w:hAnsi="Verdana" w:cs="Times New Roman"/>
          <w:color w:val="000000"/>
          <w:sz w:val="20"/>
          <w:szCs w:val="20"/>
          <w:lang w:eastAsia="es-ES"/>
        </w:rPr>
        <w:t xml:space="preserve"> operaciones realizadas por tales establecimientos, y las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correspondientes</w:t>
      </w:r>
      <w:proofErr w:type="gramEnd"/>
      <w:r w:rsidRPr="00581105">
        <w:rPr>
          <w:rFonts w:ascii="Verdana" w:eastAsia="Times New Roman" w:hAnsi="Verdana" w:cs="Times New Roman"/>
          <w:color w:val="000000"/>
          <w:sz w:val="20"/>
          <w:szCs w:val="20"/>
          <w:lang w:eastAsia="es-ES"/>
        </w:rPr>
        <w:t xml:space="preserve"> a sus casas matrices.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(Así reformado por el artículo 25 de la Ley de Justicia Tributaria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Nº 7535 de 1º de agosto de 1995)</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i/>
          <w:iCs/>
          <w:color w:val="000000"/>
          <w:sz w:val="20"/>
          <w:lang w:eastAsia="es-ES"/>
        </w:rPr>
        <w:t xml:space="preserve">(Así reformado por el artículo 15 de la Ley N° 8114, Ley de Simplificación y Eficiencia Tributaria, de 4 de julio del 2001) </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36"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"Artículo 15 bis</w:t>
      </w:r>
      <w:proofErr w:type="gramStart"/>
      <w:r w:rsidRPr="00581105">
        <w:rPr>
          <w:rFonts w:ascii="Verdana" w:eastAsia="Times New Roman" w:hAnsi="Verdana" w:cs="Times New Roman"/>
          <w:color w:val="000000"/>
          <w:sz w:val="20"/>
          <w:szCs w:val="20"/>
          <w:lang w:eastAsia="es-ES"/>
        </w:rPr>
        <w:t>.—</w:t>
      </w:r>
      <w:proofErr w:type="gramEnd"/>
      <w:r w:rsidRPr="00581105">
        <w:rPr>
          <w:rFonts w:ascii="Verdana" w:eastAsia="Times New Roman" w:hAnsi="Verdana" w:cs="Times New Roman"/>
          <w:color w:val="000000"/>
          <w:sz w:val="20"/>
          <w:szCs w:val="20"/>
          <w:lang w:eastAsia="es-ES"/>
        </w:rPr>
        <w:t xml:space="preserve">Pagos a cuenta de impuesto sobre las ventas. Las entidades, públicas o privadas, que procesen los pagos de tarjetas de crédito o débito, definidas para los efectos del presente artículo como adquirentes, deberán actuar como agentes de retención, cuando paguen, acrediten o, en cualquier otra forma, pongan a disposición de las personas físicas, jurídicas o cualquier ente colectivo, independientemente de la forma jurídica que adopten estos para la realización de sus actividades, afiliados al sistema de pagos por tarjeta de crédito o débito, las sumas correspondientes a los ingresos provenientes de las ventas de bienes y servicios, </w:t>
      </w:r>
      <w:proofErr w:type="spellStart"/>
      <w:r w:rsidRPr="00581105">
        <w:rPr>
          <w:rFonts w:ascii="Verdana" w:eastAsia="Times New Roman" w:hAnsi="Verdana" w:cs="Times New Roman"/>
          <w:color w:val="000000"/>
          <w:sz w:val="20"/>
          <w:szCs w:val="20"/>
          <w:lang w:eastAsia="es-ES"/>
        </w:rPr>
        <w:t>gravados</w:t>
      </w:r>
      <w:proofErr w:type="spellEnd"/>
      <w:r w:rsidRPr="00581105">
        <w:rPr>
          <w:rFonts w:ascii="Verdana" w:eastAsia="Times New Roman" w:hAnsi="Verdana" w:cs="Times New Roman"/>
          <w:color w:val="000000"/>
          <w:sz w:val="20"/>
          <w:szCs w:val="20"/>
          <w:lang w:eastAsia="es-ES"/>
        </w:rPr>
        <w:t>, que adquieran los tarjetahabientes en el mercado local, a cuenta del impuesto sobre las ventas, que en definitiva les corresponda pagar a los sujetos indicados.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La retención a que se refiere el párrafo anterior será hasta de un seis por ciento (6%) sobre el importe neto de venta pagado, acreditado o en cualquier otra forma puesto a disposición del afiliado. Esta retención se considerará un pago a cuenta del impuesto sobre las ventas que en definitiva le corresponda pagar, según se establezca reglamentariamente. Para el cálculo de la retención, deberá excluirse el impuesto general sobre las ventas.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De la aplicación de la retención establecida en este artículo, se exceptúan los contribuyentes sometidos al Régimen de Tributación Simplificada previsto en los capítulos XXIX y VII, respectivamente, de la Ley del impuesto sobre la renta, Nº 7092, de 21 de abril de 1988, y sus reformas, y de la presente Ley.</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El afiliado a quien se le haya efectuado la retención prevista en esta Ley, la aplicará como pago a cuenta del impuesto que se devengue en el mes en que se efectúe la retención.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No procederá efectuar la retención aquí establecida sobre los importes correspondientes a esas ventas de mercancías y servicios, cuando un afiliado al sistema de pagos mediante tarjeta de crédito o débito, también preste servicios o venda mercancías, no sujetos al impuesto o exentas, o bien sometidas al régimen de cobro a nivel de fábrica o aduanas. El afiliado deberá suministrar al adquirente la información respectiva, la cual podrá ser a su vez solicitada por la Administración Tributaria de conformidad con los artículos 105 y 106 del Código de Normas y Procedimientos Tributarios, Ley Nº 4755, de 3 de mayo de 1971, y sus reformas.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lastRenderedPageBreak/>
        <w:t>El suministro inexacto o incompleto de la información referida se sancionará de conformidad con las disposiciones contenidas en el artículo 83 del Código de Normas y Procedimientos Tributarios, Ley Nº 4755, de 3 de mayo de 1971, y sus reformas, y demás sanciones que correspondan de conformidad con el citado Código.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El retenedor no es responsable por la información inexacta suministrada por el afiliado.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Las sumas retenidas deberán depositarse a favor del fisco en el Sistema Bancario Nacional o en sus agencias o sucursales, que cuenten con la autorización del Banco Central, a más tardar, al día siguiente de aquel en que se efectúe la relación.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La Dirección General de Tributación, en resolución emitida para el efecto, establecerá la forma en que debe reportarse la información requerida para el control, el cobro y la fiscalización de la retención establecida en este artículo, a cargo de los entes adquirentes.</w:t>
      </w:r>
    </w:p>
    <w:p w:rsidR="00581105" w:rsidRPr="00581105" w:rsidRDefault="00581105" w:rsidP="00581105">
      <w:pPr>
        <w:spacing w:before="100" w:beforeAutospacing="1" w:after="100" w:afterAutospacing="1" w:line="240" w:lineRule="auto"/>
        <w:jc w:val="both"/>
        <w:rPr>
          <w:rFonts w:ascii="Arial" w:eastAsia="Times New Roman" w:hAnsi="Arial" w:cs="Arial"/>
          <w:color w:val="000000"/>
          <w:sz w:val="20"/>
          <w:szCs w:val="20"/>
          <w:lang w:eastAsia="es-ES"/>
        </w:rPr>
      </w:pPr>
      <w:r w:rsidRPr="00581105">
        <w:rPr>
          <w:rFonts w:ascii="Verdana" w:eastAsia="Times New Roman" w:hAnsi="Verdana" w:cs="Times New Roman"/>
          <w:color w:val="000000"/>
          <w:sz w:val="20"/>
          <w:szCs w:val="20"/>
          <w:lang w:eastAsia="es-ES"/>
        </w:rPr>
        <w:t>Esta disposición entrará a regir a partir de los dos meses siguientes a la entrada en vigencia del decreto ejecutivo que reglamente el presente artículo, a efecto de que los agentes económicos obligados al cumplimiento de la referida disposición, puedan efectuar los cambios en sus correspondientes procedimientos y sistemas.</w:t>
      </w:r>
    </w:p>
    <w:p w:rsidR="00581105" w:rsidRPr="00581105" w:rsidRDefault="00581105" w:rsidP="00581105">
      <w:pPr>
        <w:spacing w:before="100" w:beforeAutospacing="1" w:after="100" w:afterAutospacing="1" w:line="240" w:lineRule="auto"/>
        <w:jc w:val="both"/>
        <w:rPr>
          <w:rFonts w:ascii="Arial" w:eastAsia="Times New Roman" w:hAnsi="Arial" w:cs="Arial"/>
          <w:color w:val="000000"/>
          <w:sz w:val="20"/>
          <w:szCs w:val="20"/>
          <w:lang w:eastAsia="es-ES"/>
        </w:rPr>
      </w:pPr>
      <w:r w:rsidRPr="00581105">
        <w:rPr>
          <w:rFonts w:ascii="Verdana" w:eastAsia="Times New Roman" w:hAnsi="Verdana" w:cs="Times New Roman"/>
          <w:i/>
          <w:iCs/>
          <w:color w:val="000000"/>
          <w:sz w:val="20"/>
          <w:lang w:eastAsia="es-ES"/>
        </w:rPr>
        <w:t>(Así adicionado por el artículo 74 de la ley N° 8343 de 27 de diciembre del 2002, Ley de Contingencia Fiscal)</w:t>
      </w:r>
    </w:p>
    <w:p w:rsidR="00581105" w:rsidRPr="00581105" w:rsidRDefault="00581105" w:rsidP="00581105">
      <w:pPr>
        <w:spacing w:before="100" w:beforeAutospacing="1" w:after="100" w:afterAutospacing="1" w:line="240" w:lineRule="auto"/>
        <w:jc w:val="both"/>
        <w:rPr>
          <w:rFonts w:ascii="Arial" w:eastAsia="Times New Roman" w:hAnsi="Arial" w:cs="Arial"/>
          <w:color w:val="000000"/>
          <w:sz w:val="20"/>
          <w:szCs w:val="20"/>
          <w:lang w:eastAsia="es-ES"/>
        </w:rPr>
      </w:pPr>
      <w:r w:rsidRPr="00581105">
        <w:rPr>
          <w:rFonts w:ascii="Arial" w:eastAsia="Times New Roman" w:hAnsi="Arial" w:cs="Arial"/>
          <w:i/>
          <w:iCs/>
          <w:color w:val="000000"/>
          <w:sz w:val="20"/>
          <w:lang w:eastAsia="es-ES"/>
        </w:rPr>
        <w:t> </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 </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 </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37"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ARTICULO 16.- Saldo a favor del contribuyente.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Cuando la diferencia entre el débito y el crédito fiscales sea 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favor</w:t>
      </w:r>
      <w:proofErr w:type="gramEnd"/>
      <w:r w:rsidRPr="00581105">
        <w:rPr>
          <w:rFonts w:ascii="Verdana" w:eastAsia="Times New Roman" w:hAnsi="Verdana" w:cs="Times New Roman"/>
          <w:color w:val="000000"/>
          <w:sz w:val="20"/>
          <w:szCs w:val="20"/>
          <w:lang w:eastAsia="es-ES"/>
        </w:rPr>
        <w:t xml:space="preserve"> del contribuyente, el saldo existente se transferirá al mes o meses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siguientes</w:t>
      </w:r>
      <w:proofErr w:type="gramEnd"/>
      <w:r w:rsidRPr="00581105">
        <w:rPr>
          <w:rFonts w:ascii="Verdana" w:eastAsia="Times New Roman" w:hAnsi="Verdana" w:cs="Times New Roman"/>
          <w:color w:val="000000"/>
          <w:sz w:val="20"/>
          <w:szCs w:val="20"/>
          <w:lang w:eastAsia="es-ES"/>
        </w:rPr>
        <w:t xml:space="preserve"> y se sumará al crédito fiscal originado por las adquisiciones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efectuadas</w:t>
      </w:r>
      <w:proofErr w:type="gramEnd"/>
      <w:r w:rsidRPr="00581105">
        <w:rPr>
          <w:rFonts w:ascii="Verdana" w:eastAsia="Times New Roman" w:hAnsi="Verdana" w:cs="Times New Roman"/>
          <w:color w:val="000000"/>
          <w:sz w:val="20"/>
          <w:szCs w:val="20"/>
          <w:lang w:eastAsia="es-ES"/>
        </w:rPr>
        <w:t xml:space="preserve"> en esos meses. Si por circunstancias especiales, 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contribuyente</w:t>
      </w:r>
      <w:proofErr w:type="gramEnd"/>
      <w:r w:rsidRPr="00581105">
        <w:rPr>
          <w:rFonts w:ascii="Verdana" w:eastAsia="Times New Roman" w:hAnsi="Verdana" w:cs="Times New Roman"/>
          <w:color w:val="000000"/>
          <w:sz w:val="20"/>
          <w:szCs w:val="20"/>
          <w:lang w:eastAsia="es-ES"/>
        </w:rPr>
        <w:t xml:space="preserve"> prevé que no ha de originar, en los tres meses siguientes,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un</w:t>
      </w:r>
      <w:proofErr w:type="gramEnd"/>
      <w:r w:rsidRPr="00581105">
        <w:rPr>
          <w:rFonts w:ascii="Verdana" w:eastAsia="Times New Roman" w:hAnsi="Verdana" w:cs="Times New Roman"/>
          <w:color w:val="000000"/>
          <w:sz w:val="20"/>
          <w:szCs w:val="20"/>
          <w:lang w:eastAsia="es-ES"/>
        </w:rPr>
        <w:t xml:space="preserve"> débito fiscal suficiente para absorber la totalidad del saldo de su</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crédito</w:t>
      </w:r>
      <w:proofErr w:type="gramEnd"/>
      <w:r w:rsidRPr="00581105">
        <w:rPr>
          <w:rFonts w:ascii="Verdana" w:eastAsia="Times New Roman" w:hAnsi="Verdana" w:cs="Times New Roman"/>
          <w:color w:val="000000"/>
          <w:sz w:val="20"/>
          <w:szCs w:val="20"/>
          <w:lang w:eastAsia="es-ES"/>
        </w:rPr>
        <w:t xml:space="preserve"> fiscal, tendrá derecho a utilizarlo en la forma prevista en 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artículo</w:t>
      </w:r>
      <w:proofErr w:type="gramEnd"/>
      <w:r w:rsidRPr="00581105">
        <w:rPr>
          <w:rFonts w:ascii="Verdana" w:eastAsia="Times New Roman" w:hAnsi="Verdana" w:cs="Times New Roman"/>
          <w:color w:val="000000"/>
          <w:sz w:val="20"/>
          <w:szCs w:val="20"/>
          <w:lang w:eastAsia="es-ES"/>
        </w:rPr>
        <w:t xml:space="preserve"> 45 del Código de Normas y Procedimientos Tributarios.</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38"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lastRenderedPageBreak/>
        <w:t>ARTICULO</w:t>
      </w:r>
      <w:proofErr w:type="gramEnd"/>
      <w:r w:rsidRPr="00581105">
        <w:rPr>
          <w:rFonts w:ascii="Verdana" w:eastAsia="Times New Roman" w:hAnsi="Verdana" w:cs="Times New Roman"/>
          <w:color w:val="000000"/>
          <w:sz w:val="20"/>
          <w:szCs w:val="20"/>
          <w:lang w:eastAsia="es-ES"/>
        </w:rPr>
        <w:t xml:space="preserve"> 17.- No gravamen a las mercancías exentas.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En ningún caso las mercancías a que se refiere el artículo 9º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esta</w:t>
      </w:r>
      <w:proofErr w:type="gramEnd"/>
      <w:r w:rsidRPr="00581105">
        <w:rPr>
          <w:rFonts w:ascii="Verdana" w:eastAsia="Times New Roman" w:hAnsi="Verdana" w:cs="Times New Roman"/>
          <w:color w:val="000000"/>
          <w:sz w:val="20"/>
          <w:szCs w:val="20"/>
          <w:lang w:eastAsia="es-ES"/>
        </w:rPr>
        <w:t xml:space="preserve"> ley deberán gravarse con impuestos selectivos de consumo.</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39"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CAPITULO VI</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De la Administración de la vigencia y del Reglamento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ARTICULO</w:t>
      </w:r>
      <w:proofErr w:type="gramEnd"/>
      <w:r w:rsidRPr="00581105">
        <w:rPr>
          <w:rFonts w:ascii="Verdana" w:eastAsia="Times New Roman" w:hAnsi="Verdana" w:cs="Times New Roman"/>
          <w:color w:val="000000"/>
          <w:sz w:val="20"/>
          <w:szCs w:val="20"/>
          <w:lang w:eastAsia="es-ES"/>
        </w:rPr>
        <w:t xml:space="preserve"> 18.- Administración y fiscalización.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La Administración y fiscalización de este impuesto corresponden a la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Dirección General de la Tributación Directa.</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40"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ARTICULO</w:t>
      </w:r>
      <w:proofErr w:type="gramEnd"/>
      <w:r w:rsidRPr="00581105">
        <w:rPr>
          <w:rFonts w:ascii="Verdana" w:eastAsia="Times New Roman" w:hAnsi="Verdana" w:cs="Times New Roman"/>
          <w:color w:val="000000"/>
          <w:sz w:val="20"/>
          <w:szCs w:val="20"/>
          <w:lang w:eastAsia="es-ES"/>
        </w:rPr>
        <w:t xml:space="preserve"> 19.- Supermercados y negocios similares.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En el caso de los supermercados y negocios similares, que expendan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tanto</w:t>
      </w:r>
      <w:proofErr w:type="gramEnd"/>
      <w:r w:rsidRPr="00581105">
        <w:rPr>
          <w:rFonts w:ascii="Verdana" w:eastAsia="Times New Roman" w:hAnsi="Verdana" w:cs="Times New Roman"/>
          <w:color w:val="000000"/>
          <w:sz w:val="20"/>
          <w:szCs w:val="20"/>
          <w:lang w:eastAsia="es-ES"/>
        </w:rPr>
        <w:t xml:space="preserve"> mercancías gravadas como exentas, la Administración Tributaria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puede</w:t>
      </w:r>
      <w:proofErr w:type="gramEnd"/>
      <w:r w:rsidRPr="00581105">
        <w:rPr>
          <w:rFonts w:ascii="Verdana" w:eastAsia="Times New Roman" w:hAnsi="Verdana" w:cs="Times New Roman"/>
          <w:color w:val="000000"/>
          <w:sz w:val="20"/>
          <w:szCs w:val="20"/>
          <w:lang w:eastAsia="es-ES"/>
        </w:rPr>
        <w:t xml:space="preserve"> liberarlos de la obligación de inscribirse como contribuyentes,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siempre</w:t>
      </w:r>
      <w:proofErr w:type="gramEnd"/>
      <w:r w:rsidRPr="00581105">
        <w:rPr>
          <w:rFonts w:ascii="Verdana" w:eastAsia="Times New Roman" w:hAnsi="Verdana" w:cs="Times New Roman"/>
          <w:color w:val="000000"/>
          <w:sz w:val="20"/>
          <w:szCs w:val="20"/>
          <w:lang w:eastAsia="es-ES"/>
        </w:rPr>
        <w:t xml:space="preserve"> que la misma sea cumplida por intermedio de una sociedad</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legalmente</w:t>
      </w:r>
      <w:proofErr w:type="gramEnd"/>
      <w:r w:rsidRPr="00581105">
        <w:rPr>
          <w:rFonts w:ascii="Verdana" w:eastAsia="Times New Roman" w:hAnsi="Verdana" w:cs="Times New Roman"/>
          <w:color w:val="000000"/>
          <w:sz w:val="20"/>
          <w:szCs w:val="20"/>
          <w:lang w:eastAsia="es-ES"/>
        </w:rPr>
        <w:t xml:space="preserve"> constituida, o por conducto de un departamento de dichos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negocios</w:t>
      </w:r>
      <w:proofErr w:type="gramEnd"/>
      <w:r w:rsidRPr="00581105">
        <w:rPr>
          <w:rFonts w:ascii="Verdana" w:eastAsia="Times New Roman" w:hAnsi="Verdana" w:cs="Times New Roman"/>
          <w:color w:val="000000"/>
          <w:sz w:val="20"/>
          <w:szCs w:val="20"/>
          <w:lang w:eastAsia="es-ES"/>
        </w:rPr>
        <w:t>, encargado de comprar para ellos las mercancías y siempre que se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incluya</w:t>
      </w:r>
      <w:proofErr w:type="gramEnd"/>
      <w:r w:rsidRPr="00581105">
        <w:rPr>
          <w:rFonts w:ascii="Verdana" w:eastAsia="Times New Roman" w:hAnsi="Verdana" w:cs="Times New Roman"/>
          <w:color w:val="000000"/>
          <w:sz w:val="20"/>
          <w:szCs w:val="20"/>
          <w:lang w:eastAsia="es-ES"/>
        </w:rPr>
        <w:t xml:space="preserve"> el valor agregado que generen los negocios en la base imponible;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todo</w:t>
      </w:r>
      <w:proofErr w:type="gramEnd"/>
      <w:r w:rsidRPr="00581105">
        <w:rPr>
          <w:rFonts w:ascii="Verdana" w:eastAsia="Times New Roman" w:hAnsi="Verdana" w:cs="Times New Roman"/>
          <w:color w:val="000000"/>
          <w:sz w:val="20"/>
          <w:szCs w:val="20"/>
          <w:lang w:eastAsia="es-ES"/>
        </w:rPr>
        <w:t xml:space="preserve"> de acuerdo con lo que disponga el Reglamento.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Los comerciantes detallistas (que vendan sus mercancías directamente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al</w:t>
      </w:r>
      <w:proofErr w:type="gramEnd"/>
      <w:r w:rsidRPr="00581105">
        <w:rPr>
          <w:rFonts w:ascii="Verdana" w:eastAsia="Times New Roman" w:hAnsi="Verdana" w:cs="Times New Roman"/>
          <w:color w:val="000000"/>
          <w:sz w:val="20"/>
          <w:szCs w:val="20"/>
          <w:lang w:eastAsia="es-ES"/>
        </w:rPr>
        <w:t xml:space="preserve"> público consumidor), afiliados a cámaras u otro tipo de sociedad</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legalmente</w:t>
      </w:r>
      <w:proofErr w:type="gramEnd"/>
      <w:r w:rsidRPr="00581105">
        <w:rPr>
          <w:rFonts w:ascii="Verdana" w:eastAsia="Times New Roman" w:hAnsi="Verdana" w:cs="Times New Roman"/>
          <w:color w:val="000000"/>
          <w:sz w:val="20"/>
          <w:szCs w:val="20"/>
          <w:lang w:eastAsia="es-ES"/>
        </w:rPr>
        <w:t xml:space="preserve"> constituida, podrán ser liberados por la Administración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Tributaria de la obligación de inscribirse como contribuyentes, siempre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que</w:t>
      </w:r>
      <w:proofErr w:type="gramEnd"/>
      <w:r w:rsidRPr="00581105">
        <w:rPr>
          <w:rFonts w:ascii="Verdana" w:eastAsia="Times New Roman" w:hAnsi="Verdana" w:cs="Times New Roman"/>
          <w:color w:val="000000"/>
          <w:sz w:val="20"/>
          <w:szCs w:val="20"/>
          <w:lang w:eastAsia="es-ES"/>
        </w:rPr>
        <w:t xml:space="preserve"> tal obligación sea cumplida por intermedio de la cámara o sociedad</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legalizada</w:t>
      </w:r>
      <w:proofErr w:type="gramEnd"/>
      <w:r w:rsidRPr="00581105">
        <w:rPr>
          <w:rFonts w:ascii="Verdana" w:eastAsia="Times New Roman" w:hAnsi="Verdana" w:cs="Times New Roman"/>
          <w:color w:val="000000"/>
          <w:sz w:val="20"/>
          <w:szCs w:val="20"/>
          <w:lang w:eastAsia="es-ES"/>
        </w:rPr>
        <w:t xml:space="preserve"> a que pertenezcan, y siempre que se incluya el valor agregado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que</w:t>
      </w:r>
      <w:proofErr w:type="gramEnd"/>
      <w:r w:rsidRPr="00581105">
        <w:rPr>
          <w:rFonts w:ascii="Verdana" w:eastAsia="Times New Roman" w:hAnsi="Verdana" w:cs="Times New Roman"/>
          <w:color w:val="000000"/>
          <w:sz w:val="20"/>
          <w:szCs w:val="20"/>
          <w:lang w:eastAsia="es-ES"/>
        </w:rPr>
        <w:t xml:space="preserve"> generen los negocios en la base imponible; todo de acuerdo con lo que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se</w:t>
      </w:r>
      <w:proofErr w:type="gramEnd"/>
      <w:r w:rsidRPr="00581105">
        <w:rPr>
          <w:rFonts w:ascii="Verdana" w:eastAsia="Times New Roman" w:hAnsi="Verdana" w:cs="Times New Roman"/>
          <w:color w:val="000000"/>
          <w:sz w:val="20"/>
          <w:szCs w:val="20"/>
          <w:lang w:eastAsia="es-ES"/>
        </w:rPr>
        <w:t xml:space="preserve"> disponga en el reglamento.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lastRenderedPageBreak/>
        <w:t>(Así adicionado por el artículo 3° de la Ley Nº 7088 de 30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noviembre</w:t>
      </w:r>
      <w:proofErr w:type="gramEnd"/>
      <w:r w:rsidRPr="00581105">
        <w:rPr>
          <w:rFonts w:ascii="Verdana" w:eastAsia="Times New Roman" w:hAnsi="Verdana" w:cs="Times New Roman"/>
          <w:color w:val="000000"/>
          <w:sz w:val="20"/>
          <w:szCs w:val="20"/>
          <w:lang w:eastAsia="es-ES"/>
        </w:rPr>
        <w:t xml:space="preserve"> de 1988)</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41"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lang w:eastAsia="es-ES"/>
        </w:rPr>
        <w:t>ARTICULO</w:t>
      </w:r>
      <w:proofErr w:type="gramEnd"/>
      <w:r w:rsidRPr="00581105">
        <w:rPr>
          <w:rFonts w:ascii="Verdana" w:eastAsia="Times New Roman" w:hAnsi="Verdana" w:cs="Times New Roman"/>
          <w:color w:val="000000"/>
          <w:sz w:val="20"/>
          <w:szCs w:val="20"/>
          <w:lang w:eastAsia="es-ES"/>
        </w:rPr>
        <w:t xml:space="preserve"> 20.- Cierre del negocio.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i/>
          <w:iCs/>
          <w:color w:val="000000"/>
          <w:sz w:val="20"/>
          <w:lang w:eastAsia="es-ES"/>
        </w:rPr>
        <w:t xml:space="preserve">(DEROGADO por el artículo 5 de la Ley N° 7900 del 3 de agosto de 1999).   </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42"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ARTICULO 20 bis.- Pena por ruptura de sellos.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Será sancionado con una multa de veinticinco mil (¢25.000,00) a cien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mil</w:t>
      </w:r>
      <w:proofErr w:type="gramEnd"/>
      <w:r w:rsidRPr="00581105">
        <w:rPr>
          <w:rFonts w:ascii="Verdana" w:eastAsia="Times New Roman" w:hAnsi="Verdana" w:cs="Times New Roman"/>
          <w:color w:val="000000"/>
          <w:sz w:val="20"/>
          <w:szCs w:val="20"/>
          <w:lang w:eastAsia="es-ES"/>
        </w:rPr>
        <w:t xml:space="preserve"> colones (¢100.000,00) quien provocado o instigado por el propio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contribuyente</w:t>
      </w:r>
      <w:proofErr w:type="gramEnd"/>
      <w:r w:rsidRPr="00581105">
        <w:rPr>
          <w:rFonts w:ascii="Verdana" w:eastAsia="Times New Roman" w:hAnsi="Verdana" w:cs="Times New Roman"/>
          <w:color w:val="000000"/>
          <w:sz w:val="20"/>
          <w:szCs w:val="20"/>
          <w:lang w:eastAsia="es-ES"/>
        </w:rPr>
        <w:t>, sus representantes, los administradores, los socios o su</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personal</w:t>
      </w:r>
      <w:proofErr w:type="gramEnd"/>
      <w:r w:rsidRPr="00581105">
        <w:rPr>
          <w:rFonts w:ascii="Verdana" w:eastAsia="Times New Roman" w:hAnsi="Verdana" w:cs="Times New Roman"/>
          <w:color w:val="000000"/>
          <w:sz w:val="20"/>
          <w:szCs w:val="20"/>
          <w:lang w:eastAsia="es-ES"/>
        </w:rPr>
        <w:t>, rompa, destruya o altere los sellos oficiales.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Para el conocimiento de esta infracción, se seguirá el procedimiento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establecido</w:t>
      </w:r>
      <w:proofErr w:type="gramEnd"/>
      <w:r w:rsidRPr="00581105">
        <w:rPr>
          <w:rFonts w:ascii="Verdana" w:eastAsia="Times New Roman" w:hAnsi="Verdana" w:cs="Times New Roman"/>
          <w:color w:val="000000"/>
          <w:sz w:val="20"/>
          <w:szCs w:val="20"/>
          <w:lang w:eastAsia="es-ES"/>
        </w:rPr>
        <w:t xml:space="preserve"> en los artículos 148 y siguientes del Código de Normas y</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Procedimientos Tributarios.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(Así adicionado por el artículo 26 de la Ley de Justicia Tributaria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Nº 7535 de 1º de agosto de 1995)</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43"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ARTICULO</w:t>
      </w:r>
      <w:proofErr w:type="gramEnd"/>
      <w:r w:rsidRPr="00581105">
        <w:rPr>
          <w:rFonts w:ascii="Verdana" w:eastAsia="Times New Roman" w:hAnsi="Verdana" w:cs="Times New Roman"/>
          <w:color w:val="000000"/>
          <w:sz w:val="20"/>
          <w:szCs w:val="20"/>
          <w:lang w:eastAsia="es-ES"/>
        </w:rPr>
        <w:t xml:space="preserve"> 21.- Reglamentación.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El Poder Ejecutivo, por conducto del Ministerio Hacienda, emitirá</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las</w:t>
      </w:r>
      <w:proofErr w:type="gramEnd"/>
      <w:r w:rsidRPr="00581105">
        <w:rPr>
          <w:rFonts w:ascii="Verdana" w:eastAsia="Times New Roman" w:hAnsi="Verdana" w:cs="Times New Roman"/>
          <w:color w:val="000000"/>
          <w:sz w:val="20"/>
          <w:szCs w:val="20"/>
          <w:lang w:eastAsia="es-ES"/>
        </w:rPr>
        <w:t xml:space="preserve"> disposiciones reglamentarias del caso, para una correcta aplicación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w:t>
      </w:r>
      <w:proofErr w:type="gramEnd"/>
      <w:r w:rsidRPr="00581105">
        <w:rPr>
          <w:rFonts w:ascii="Verdana" w:eastAsia="Times New Roman" w:hAnsi="Verdana" w:cs="Times New Roman"/>
          <w:color w:val="000000"/>
          <w:sz w:val="20"/>
          <w:szCs w:val="20"/>
          <w:lang w:eastAsia="es-ES"/>
        </w:rPr>
        <w:t xml:space="preserve"> las normas de la presente ley.</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44"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ARTICULO</w:t>
      </w:r>
      <w:proofErr w:type="gramEnd"/>
      <w:r w:rsidRPr="00581105">
        <w:rPr>
          <w:rFonts w:ascii="Verdana" w:eastAsia="Times New Roman" w:hAnsi="Verdana" w:cs="Times New Roman"/>
          <w:color w:val="000000"/>
          <w:sz w:val="20"/>
          <w:szCs w:val="20"/>
          <w:lang w:eastAsia="es-ES"/>
        </w:rPr>
        <w:t xml:space="preserve"> 22.- Vigencia.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Esta ley rige a partir del primer día del mes siguiente a la fecha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w:t>
      </w:r>
      <w:proofErr w:type="gramEnd"/>
      <w:r w:rsidRPr="00581105">
        <w:rPr>
          <w:rFonts w:ascii="Verdana" w:eastAsia="Times New Roman" w:hAnsi="Verdana" w:cs="Times New Roman"/>
          <w:color w:val="000000"/>
          <w:sz w:val="20"/>
          <w:szCs w:val="20"/>
          <w:lang w:eastAsia="es-ES"/>
        </w:rPr>
        <w:t xml:space="preserve"> publicación del Reglamento en el Diario Oficial "La Gaceta". No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obstante</w:t>
      </w:r>
      <w:proofErr w:type="gramEnd"/>
      <w:r w:rsidRPr="00581105">
        <w:rPr>
          <w:rFonts w:ascii="Verdana" w:eastAsia="Times New Roman" w:hAnsi="Verdana" w:cs="Times New Roman"/>
          <w:color w:val="000000"/>
          <w:sz w:val="20"/>
          <w:szCs w:val="20"/>
          <w:lang w:eastAsia="es-ES"/>
        </w:rPr>
        <w:t>, si el Reglamento no se publicara en un plazo máximo de dos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meses</w:t>
      </w:r>
      <w:proofErr w:type="gramEnd"/>
      <w:r w:rsidRPr="00581105">
        <w:rPr>
          <w:rFonts w:ascii="Verdana" w:eastAsia="Times New Roman" w:hAnsi="Verdana" w:cs="Times New Roman"/>
          <w:color w:val="000000"/>
          <w:sz w:val="20"/>
          <w:szCs w:val="20"/>
          <w:lang w:eastAsia="es-ES"/>
        </w:rPr>
        <w:t>, entrará en vigencia a partir del primer día del tercer mes de la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lastRenderedPageBreak/>
        <w:t>publicación</w:t>
      </w:r>
      <w:proofErr w:type="gramEnd"/>
      <w:r w:rsidRPr="00581105">
        <w:rPr>
          <w:rFonts w:ascii="Verdana" w:eastAsia="Times New Roman" w:hAnsi="Verdana" w:cs="Times New Roman"/>
          <w:color w:val="000000"/>
          <w:sz w:val="20"/>
          <w:szCs w:val="20"/>
          <w:lang w:eastAsia="es-ES"/>
        </w:rPr>
        <w:t xml:space="preserve"> de esta ley.</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45"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ARTICULO 23.- Derogatorias.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 partir de la entrada en vigencia de esta ley, queda derogada la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ley</w:t>
      </w:r>
      <w:proofErr w:type="gramEnd"/>
      <w:r w:rsidRPr="00581105">
        <w:rPr>
          <w:rFonts w:ascii="Verdana" w:eastAsia="Times New Roman" w:hAnsi="Verdana" w:cs="Times New Roman"/>
          <w:color w:val="000000"/>
          <w:sz w:val="20"/>
          <w:szCs w:val="20"/>
          <w:lang w:eastAsia="es-ES"/>
        </w:rPr>
        <w:t xml:space="preserve"> Nº 3914 del 17 de julio de 1967 y sus reformas vigentes y cualquier</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otra</w:t>
      </w:r>
      <w:proofErr w:type="gramEnd"/>
      <w:r w:rsidRPr="00581105">
        <w:rPr>
          <w:rFonts w:ascii="Verdana" w:eastAsia="Times New Roman" w:hAnsi="Verdana" w:cs="Times New Roman"/>
          <w:color w:val="000000"/>
          <w:sz w:val="20"/>
          <w:szCs w:val="20"/>
          <w:lang w:eastAsia="es-ES"/>
        </w:rPr>
        <w:t xml:space="preserve"> ley o decreto, general o especial, que se le oponga o que regule en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forma</w:t>
      </w:r>
      <w:proofErr w:type="gramEnd"/>
      <w:r w:rsidRPr="00581105">
        <w:rPr>
          <w:rFonts w:ascii="Verdana" w:eastAsia="Times New Roman" w:hAnsi="Verdana" w:cs="Times New Roman"/>
          <w:color w:val="000000"/>
          <w:sz w:val="20"/>
          <w:szCs w:val="20"/>
          <w:lang w:eastAsia="es-ES"/>
        </w:rPr>
        <w:t xml:space="preserve"> diferente, o que establezca gravámenes o exenciones no contemplados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en</w:t>
      </w:r>
      <w:proofErr w:type="gramEnd"/>
      <w:r w:rsidRPr="00581105">
        <w:rPr>
          <w:rFonts w:ascii="Verdana" w:eastAsia="Times New Roman" w:hAnsi="Verdana" w:cs="Times New Roman"/>
          <w:color w:val="000000"/>
          <w:sz w:val="20"/>
          <w:szCs w:val="20"/>
          <w:lang w:eastAsia="es-ES"/>
        </w:rPr>
        <w:t xml:space="preserve"> esta ley.</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46"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 xml:space="preserve">ARTICULO 24.- </w:t>
      </w:r>
      <w:proofErr w:type="spellStart"/>
      <w:r w:rsidRPr="00581105">
        <w:rPr>
          <w:rFonts w:ascii="Verdana" w:eastAsia="Times New Roman" w:hAnsi="Verdana" w:cs="Times New Roman"/>
          <w:color w:val="000000"/>
          <w:sz w:val="20"/>
          <w:szCs w:val="20"/>
          <w:lang w:eastAsia="es-ES"/>
        </w:rPr>
        <w:t>Refórmanse</w:t>
      </w:r>
      <w:proofErr w:type="spellEnd"/>
      <w:r w:rsidRPr="00581105">
        <w:rPr>
          <w:rFonts w:ascii="Verdana" w:eastAsia="Times New Roman" w:hAnsi="Verdana" w:cs="Times New Roman"/>
          <w:color w:val="000000"/>
          <w:sz w:val="20"/>
          <w:szCs w:val="20"/>
          <w:lang w:eastAsia="es-ES"/>
        </w:rPr>
        <w:t xml:space="preserve"> los artículos 2º y 3º de la ley Nº 6696 del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3 de diciembre de 1981, reformada por la Nº 6707 del 22 de diciembre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1981, para que digan así:</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"Artículo 2º.- (...)</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"Artículo 3º.- (...)</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47"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ARTICULO 25.- El Ministerio de Hacienda podrá hacer uso de la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factura</w:t>
      </w:r>
      <w:proofErr w:type="gramEnd"/>
      <w:r w:rsidRPr="00581105">
        <w:rPr>
          <w:rFonts w:ascii="Verdana" w:eastAsia="Times New Roman" w:hAnsi="Verdana" w:cs="Times New Roman"/>
          <w:color w:val="000000"/>
          <w:sz w:val="20"/>
          <w:szCs w:val="20"/>
          <w:lang w:eastAsia="es-ES"/>
        </w:rPr>
        <w:t xml:space="preserve"> y del timbre fiscal, de acuerdo con el Reglamento.</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48"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ARTICULO</w:t>
      </w:r>
      <w:proofErr w:type="gramEnd"/>
      <w:r w:rsidRPr="00581105">
        <w:rPr>
          <w:rFonts w:ascii="Verdana" w:eastAsia="Times New Roman" w:hAnsi="Verdana" w:cs="Times New Roman"/>
          <w:color w:val="000000"/>
          <w:sz w:val="20"/>
          <w:szCs w:val="20"/>
          <w:lang w:eastAsia="es-ES"/>
        </w:rPr>
        <w:t xml:space="preserve"> 26.- Lotería Fiscal.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Se establece la lotería fiscal, como medio de fiscalización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tributaria</w:t>
      </w:r>
      <w:proofErr w:type="gramEnd"/>
      <w:r w:rsidRPr="00581105">
        <w:rPr>
          <w:rFonts w:ascii="Verdana" w:eastAsia="Times New Roman" w:hAnsi="Verdana" w:cs="Times New Roman"/>
          <w:color w:val="000000"/>
          <w:sz w:val="20"/>
          <w:szCs w:val="20"/>
          <w:lang w:eastAsia="es-ES"/>
        </w:rPr>
        <w:t>, para estimular al comprador o consumidor final a exigir la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factura</w:t>
      </w:r>
      <w:proofErr w:type="gramEnd"/>
      <w:r w:rsidRPr="00581105">
        <w:rPr>
          <w:rFonts w:ascii="Verdana" w:eastAsia="Times New Roman" w:hAnsi="Verdana" w:cs="Times New Roman"/>
          <w:color w:val="000000"/>
          <w:sz w:val="20"/>
          <w:szCs w:val="20"/>
          <w:lang w:eastAsia="es-ES"/>
        </w:rPr>
        <w:t xml:space="preserve"> o el documento que la reemplace.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El Poder Ejecutivo, por medio del Ministerio de Hacienda y por</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Decreto Ejecutivo, reglamentará la organización, el sistema de sorteos,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la</w:t>
      </w:r>
      <w:proofErr w:type="gramEnd"/>
      <w:r w:rsidRPr="00581105">
        <w:rPr>
          <w:rFonts w:ascii="Verdana" w:eastAsia="Times New Roman" w:hAnsi="Verdana" w:cs="Times New Roman"/>
          <w:color w:val="000000"/>
          <w:sz w:val="20"/>
          <w:szCs w:val="20"/>
          <w:lang w:eastAsia="es-ES"/>
        </w:rPr>
        <w:t xml:space="preserve"> periodicidad, la cantidad y la clase de premios, establecerá el órgano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encargado</w:t>
      </w:r>
      <w:proofErr w:type="gramEnd"/>
      <w:r w:rsidRPr="00581105">
        <w:rPr>
          <w:rFonts w:ascii="Verdana" w:eastAsia="Times New Roman" w:hAnsi="Verdana" w:cs="Times New Roman"/>
          <w:color w:val="000000"/>
          <w:sz w:val="20"/>
          <w:szCs w:val="20"/>
          <w:lang w:eastAsia="es-ES"/>
        </w:rPr>
        <w:t xml:space="preserve"> de la organización y administración de los sorteos y todo lo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relativo</w:t>
      </w:r>
      <w:proofErr w:type="gramEnd"/>
      <w:r w:rsidRPr="00581105">
        <w:rPr>
          <w:rFonts w:ascii="Verdana" w:eastAsia="Times New Roman" w:hAnsi="Verdana" w:cs="Times New Roman"/>
          <w:color w:val="000000"/>
          <w:sz w:val="20"/>
          <w:szCs w:val="20"/>
          <w:lang w:eastAsia="es-ES"/>
        </w:rPr>
        <w:t xml:space="preserve"> a este sistema de lotería. Además constituirá un Comité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lastRenderedPageBreak/>
        <w:t>Sorteos, cuyos miembros devengarán dietas por las sesiones a las que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asistan</w:t>
      </w:r>
      <w:proofErr w:type="gramEnd"/>
      <w:r w:rsidRPr="00581105">
        <w:rPr>
          <w:rFonts w:ascii="Verdana" w:eastAsia="Times New Roman" w:hAnsi="Verdana" w:cs="Times New Roman"/>
          <w:color w:val="000000"/>
          <w:sz w:val="20"/>
          <w:szCs w:val="20"/>
          <w:lang w:eastAsia="es-ES"/>
        </w:rPr>
        <w:t>. El monto de dichas dietas será fijado de acuerdo con las leyes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preexistentes</w:t>
      </w:r>
      <w:proofErr w:type="gramEnd"/>
      <w:r w:rsidRPr="00581105">
        <w:rPr>
          <w:rFonts w:ascii="Verdana" w:eastAsia="Times New Roman" w:hAnsi="Verdana" w:cs="Times New Roman"/>
          <w:color w:val="000000"/>
          <w:sz w:val="20"/>
          <w:szCs w:val="20"/>
          <w:lang w:eastAsia="es-ES"/>
        </w:rPr>
        <w:t>.</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Los fondos para el pago de premios, publicidad, organización y</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otros</w:t>
      </w:r>
      <w:proofErr w:type="gramEnd"/>
      <w:r w:rsidRPr="00581105">
        <w:rPr>
          <w:rFonts w:ascii="Verdana" w:eastAsia="Times New Roman" w:hAnsi="Verdana" w:cs="Times New Roman"/>
          <w:color w:val="000000"/>
          <w:sz w:val="20"/>
          <w:szCs w:val="20"/>
          <w:lang w:eastAsia="es-ES"/>
        </w:rPr>
        <w:t>, no excederán del uno por ciento (1%) del monto anual presupuestado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por</w:t>
      </w:r>
      <w:proofErr w:type="gramEnd"/>
      <w:r w:rsidRPr="00581105">
        <w:rPr>
          <w:rFonts w:ascii="Verdana" w:eastAsia="Times New Roman" w:hAnsi="Verdana" w:cs="Times New Roman"/>
          <w:color w:val="000000"/>
          <w:sz w:val="20"/>
          <w:szCs w:val="20"/>
          <w:lang w:eastAsia="es-ES"/>
        </w:rPr>
        <w:t xml:space="preserve"> concepto de la recaudación de los Impuestos: General sobre las Ventas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y</w:t>
      </w:r>
      <w:proofErr w:type="gramEnd"/>
      <w:r w:rsidRPr="00581105">
        <w:rPr>
          <w:rFonts w:ascii="Verdana" w:eastAsia="Times New Roman" w:hAnsi="Verdana" w:cs="Times New Roman"/>
          <w:color w:val="000000"/>
          <w:sz w:val="20"/>
          <w:szCs w:val="20"/>
          <w:lang w:eastAsia="es-ES"/>
        </w:rPr>
        <w:t xml:space="preserve"> Selectivo de Consumo. Estos gastos deberán incorporarse en la Ley</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General de Presupuesto Ordinario y Extraordinario de la República, según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corresponda</w:t>
      </w:r>
      <w:proofErr w:type="gramEnd"/>
      <w:r w:rsidRPr="00581105">
        <w:rPr>
          <w:rFonts w:ascii="Verdana" w:eastAsia="Times New Roman" w:hAnsi="Verdana" w:cs="Times New Roman"/>
          <w:color w:val="000000"/>
          <w:sz w:val="20"/>
          <w:szCs w:val="20"/>
          <w:lang w:eastAsia="es-ES"/>
        </w:rPr>
        <w:t>.</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El Ministerio de Hacienda deberá establecer una caja especial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administrada</w:t>
      </w:r>
      <w:proofErr w:type="gramEnd"/>
      <w:r w:rsidRPr="00581105">
        <w:rPr>
          <w:rFonts w:ascii="Verdana" w:eastAsia="Times New Roman" w:hAnsi="Verdana" w:cs="Times New Roman"/>
          <w:color w:val="000000"/>
          <w:sz w:val="20"/>
          <w:szCs w:val="20"/>
          <w:lang w:eastAsia="es-ES"/>
        </w:rPr>
        <w:t xml:space="preserve"> por el Departamento Financiero, quien deberá abrir una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cuenta</w:t>
      </w:r>
      <w:proofErr w:type="gramEnd"/>
      <w:r w:rsidRPr="00581105">
        <w:rPr>
          <w:rFonts w:ascii="Verdana" w:eastAsia="Times New Roman" w:hAnsi="Verdana" w:cs="Times New Roman"/>
          <w:color w:val="000000"/>
          <w:sz w:val="20"/>
          <w:szCs w:val="20"/>
          <w:lang w:eastAsia="es-ES"/>
        </w:rPr>
        <w:t xml:space="preserve"> bancaria para girar el pago de los premios y gastos de los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sorteos</w:t>
      </w:r>
      <w:proofErr w:type="gramEnd"/>
      <w:r w:rsidRPr="00581105">
        <w:rPr>
          <w:rFonts w:ascii="Verdana" w:eastAsia="Times New Roman" w:hAnsi="Verdana" w:cs="Times New Roman"/>
          <w:color w:val="000000"/>
          <w:sz w:val="20"/>
          <w:szCs w:val="20"/>
          <w:lang w:eastAsia="es-ES"/>
        </w:rPr>
        <w:t>.</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(Así adicionado por artículo 29 de la ley Nº 7293 de 31 de marzo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1992, que además ordena correr la numeración subsiguiente, pasando a ser</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el</w:t>
      </w:r>
      <w:proofErr w:type="gramEnd"/>
      <w:r w:rsidRPr="00581105">
        <w:rPr>
          <w:rFonts w:ascii="Verdana" w:eastAsia="Times New Roman" w:hAnsi="Verdana" w:cs="Times New Roman"/>
          <w:color w:val="000000"/>
          <w:sz w:val="20"/>
          <w:szCs w:val="20"/>
          <w:lang w:eastAsia="es-ES"/>
        </w:rPr>
        <w:t xml:space="preserve"> antiguo 26 el 27)</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49"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581105">
        <w:rPr>
          <w:rFonts w:ascii="Verdana" w:eastAsia="Times New Roman" w:hAnsi="Verdana" w:cs="Times New Roman"/>
          <w:b/>
          <w:bCs/>
          <w:color w:val="000000"/>
          <w:sz w:val="20"/>
          <w:lang w:eastAsia="es-ES"/>
        </w:rPr>
        <w:t>CAPITULO VII</w:t>
      </w:r>
    </w:p>
    <w:p w:rsidR="00581105" w:rsidRPr="00581105" w:rsidRDefault="00581105" w:rsidP="00581105">
      <w:pPr>
        <w:spacing w:before="100" w:beforeAutospacing="1" w:after="100" w:afterAutospacing="1" w:line="240" w:lineRule="auto"/>
        <w:jc w:val="center"/>
        <w:rPr>
          <w:rFonts w:ascii="Verdana" w:eastAsia="Times New Roman" w:hAnsi="Verdana" w:cs="Times New Roman"/>
          <w:color w:val="000000"/>
          <w:sz w:val="20"/>
          <w:szCs w:val="20"/>
          <w:lang w:eastAsia="es-ES"/>
        </w:rPr>
      </w:pPr>
      <w:r w:rsidRPr="00581105">
        <w:rPr>
          <w:rFonts w:ascii="Verdana" w:eastAsia="Times New Roman" w:hAnsi="Verdana" w:cs="Times New Roman"/>
          <w:b/>
          <w:bCs/>
          <w:color w:val="000000"/>
          <w:sz w:val="20"/>
          <w:lang w:eastAsia="es-ES"/>
        </w:rPr>
        <w:t>REGIMEN DE TRIBUTACION SIMPLIFICADA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 xml:space="preserve">(Adicionado este Capítulo por el numeral 3º de la Ley </w:t>
      </w:r>
      <w:r w:rsidRPr="00581105">
        <w:rPr>
          <w:rFonts w:ascii="Verdana" w:eastAsia="Times New Roman" w:hAnsi="Verdana" w:cs="Times New Roman"/>
          <w:color w:val="000000"/>
          <w:sz w:val="20"/>
          <w:lang w:eastAsia="es-ES"/>
        </w:rPr>
        <w:t>N°</w:t>
      </w:r>
      <w:r w:rsidRPr="00581105">
        <w:rPr>
          <w:rFonts w:ascii="Verdana" w:eastAsia="Times New Roman" w:hAnsi="Verdana" w:cs="Times New Roman"/>
          <w:color w:val="000000"/>
          <w:sz w:val="20"/>
          <w:szCs w:val="20"/>
          <w:lang w:eastAsia="es-ES"/>
        </w:rPr>
        <w:t xml:space="preserve"> 7088 de 30 de noviembre de 1987, y luego así modificado íntegramente, incluyendo su denominación, por el artículo 3 de la Ley de Ajuste Tributario No.7543 del 14 de </w:t>
      </w:r>
      <w:r w:rsidRPr="00581105">
        <w:rPr>
          <w:rFonts w:ascii="Verdana" w:eastAsia="Times New Roman" w:hAnsi="Verdana" w:cs="Times New Roman"/>
          <w:color w:val="000000"/>
          <w:sz w:val="20"/>
          <w:lang w:eastAsia="es-ES"/>
        </w:rPr>
        <w:t>setiembre</w:t>
      </w:r>
      <w:r w:rsidRPr="00581105">
        <w:rPr>
          <w:rFonts w:ascii="Verdana" w:eastAsia="Times New Roman" w:hAnsi="Verdana" w:cs="Times New Roman"/>
          <w:color w:val="000000"/>
          <w:sz w:val="20"/>
          <w:szCs w:val="20"/>
          <w:lang w:eastAsia="es-ES"/>
        </w:rPr>
        <w:t xml:space="preserve"> de 1995)</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b/>
          <w:bCs/>
          <w:color w:val="000000"/>
          <w:sz w:val="20"/>
          <w:lang w:eastAsia="es-ES"/>
        </w:rPr>
        <w:t>ARTICULO 27.-</w:t>
      </w:r>
      <w:r w:rsidRPr="00581105">
        <w:rPr>
          <w:rFonts w:ascii="Verdana" w:eastAsia="Times New Roman" w:hAnsi="Verdana" w:cs="Times New Roman"/>
          <w:color w:val="000000"/>
          <w:sz w:val="20"/>
          <w:szCs w:val="20"/>
          <w:lang w:eastAsia="es-ES"/>
        </w:rPr>
        <w:t xml:space="preserve"> Sobre este impuesto, la Administración Tributaria podrá establecer regímenes de tributación simplificada de acceso voluntario, cuando con ellos se facilite el control y el cumplimiento tributario de los contribuyentes.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(Adicionado por el artículo 3 de la Ley Nº 7088 de 30 de noviembre de 1987 y modificada su numeración de acuerdo con el 29 de la Ley Nº 7293 de 31 de marzo de 1992, que lo pasó del 26 al 27)</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 xml:space="preserve">(Así reformado por el artículo 3 de la Ley de Ajuste Tributario Nº 7543 del 14 de </w:t>
      </w:r>
      <w:r w:rsidRPr="00581105">
        <w:rPr>
          <w:rFonts w:ascii="Verdana" w:eastAsia="Times New Roman" w:hAnsi="Verdana" w:cs="Times New Roman"/>
          <w:color w:val="000000"/>
          <w:sz w:val="20"/>
          <w:lang w:eastAsia="es-ES"/>
        </w:rPr>
        <w:t>setiembre</w:t>
      </w:r>
      <w:r w:rsidRPr="00581105">
        <w:rPr>
          <w:rFonts w:ascii="Verdana" w:eastAsia="Times New Roman" w:hAnsi="Verdana" w:cs="Times New Roman"/>
          <w:color w:val="000000"/>
          <w:sz w:val="20"/>
          <w:szCs w:val="20"/>
          <w:lang w:eastAsia="es-ES"/>
        </w:rPr>
        <w:t xml:space="preserve"> de 1995)</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b/>
          <w:bCs/>
          <w:color w:val="000000"/>
          <w:sz w:val="20"/>
          <w:lang w:eastAsia="es-ES"/>
        </w:rPr>
        <w:lastRenderedPageBreak/>
        <w:t>NOTA</w:t>
      </w:r>
      <w:r w:rsidRPr="00581105">
        <w:rPr>
          <w:rFonts w:ascii="Verdana" w:eastAsia="Times New Roman" w:hAnsi="Verdana" w:cs="Times New Roman"/>
          <w:color w:val="000000"/>
          <w:sz w:val="20"/>
          <w:szCs w:val="20"/>
          <w:lang w:eastAsia="es-ES"/>
        </w:rPr>
        <w:t xml:space="preserve">: El Transitorio de la Ley de Ajuste Tributario Nº 7543 de 14 de </w:t>
      </w:r>
      <w:r w:rsidRPr="00581105">
        <w:rPr>
          <w:rFonts w:ascii="Verdana" w:eastAsia="Times New Roman" w:hAnsi="Verdana" w:cs="Times New Roman"/>
          <w:color w:val="000000"/>
          <w:sz w:val="20"/>
          <w:lang w:eastAsia="es-ES"/>
        </w:rPr>
        <w:t>setiembre</w:t>
      </w:r>
      <w:r w:rsidRPr="00581105">
        <w:rPr>
          <w:rFonts w:ascii="Verdana" w:eastAsia="Times New Roman" w:hAnsi="Verdana" w:cs="Times New Roman"/>
          <w:color w:val="000000"/>
          <w:sz w:val="20"/>
          <w:szCs w:val="20"/>
          <w:lang w:eastAsia="es-ES"/>
        </w:rPr>
        <w:t xml:space="preserve"> de 1995, dispone: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 xml:space="preserve">"TRANSITORIO UNICO: Los contribuyentes sometidos en la actualidad al régimen de pequeño contribuyente en el impuesto sobre las ventas, continuarán tributando conforme a las disposiciones bajo las cuales se sometieron a ese régimen. Cuando la actividad que realizan quede incluida en alguno de los regímenes de tributación simplificada que lleguen a establecerse de acuerdo con lo dispuesto en el artículo 3 de esta ley, podrán solicitar ingreso a ese régimen si cumplen con los requisitos respectivos, o bien, para regularizar su situación en el régimen tradicional, dispondrán de dos meses, a partir de la publicación del decreto en que se establezca el régimen simplificado que cubre su actividad." </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i/>
          <w:iCs/>
          <w:color w:val="000000"/>
          <w:sz w:val="20"/>
          <w:lang w:eastAsia="es-ES"/>
        </w:rPr>
        <w:t xml:space="preserve"> (Así reformado por el artículo 15 de la Ley N° 8114, Ley de Simplificación y Eficiencia Tributaria, de 4 de julio del 2001)</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 </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50"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ARTICULO</w:t>
      </w:r>
      <w:proofErr w:type="gramEnd"/>
      <w:r w:rsidRPr="00581105">
        <w:rPr>
          <w:rFonts w:ascii="Verdana" w:eastAsia="Times New Roman" w:hAnsi="Verdana" w:cs="Times New Roman"/>
          <w:color w:val="000000"/>
          <w:sz w:val="20"/>
          <w:szCs w:val="20"/>
          <w:lang w:eastAsia="es-ES"/>
        </w:rPr>
        <w:t xml:space="preserve"> 28.- Requisitos.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La Administración Tributaria realizará, de oficio, los estudios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pertinentes</w:t>
      </w:r>
      <w:proofErr w:type="gramEnd"/>
      <w:r w:rsidRPr="00581105">
        <w:rPr>
          <w:rFonts w:ascii="Verdana" w:eastAsia="Times New Roman" w:hAnsi="Verdana" w:cs="Times New Roman"/>
          <w:color w:val="000000"/>
          <w:sz w:val="20"/>
          <w:szCs w:val="20"/>
          <w:lang w:eastAsia="es-ES"/>
        </w:rPr>
        <w:t xml:space="preserve"> para establecer los regímenes de tributación simplificada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considerando</w:t>
      </w:r>
      <w:proofErr w:type="gramEnd"/>
      <w:r w:rsidRPr="00581105">
        <w:rPr>
          <w:rFonts w:ascii="Verdana" w:eastAsia="Times New Roman" w:hAnsi="Verdana" w:cs="Times New Roman"/>
          <w:color w:val="000000"/>
          <w:sz w:val="20"/>
          <w:szCs w:val="20"/>
          <w:lang w:eastAsia="es-ES"/>
        </w:rPr>
        <w:t>, entre otros, los siguientes elementos: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 Tipo de actividad.</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b) Capitales promedios invertidos en la actividad de que se trate.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En ningún caso se autorizará el régimen cuando el capital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invertido</w:t>
      </w:r>
      <w:proofErr w:type="gramEnd"/>
      <w:r w:rsidRPr="00581105">
        <w:rPr>
          <w:rFonts w:ascii="Verdana" w:eastAsia="Times New Roman" w:hAnsi="Verdana" w:cs="Times New Roman"/>
          <w:color w:val="000000"/>
          <w:sz w:val="20"/>
          <w:szCs w:val="20"/>
          <w:lang w:eastAsia="es-ES"/>
        </w:rPr>
        <w:t>, sea superior al promedio determinado para la actividad</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o</w:t>
      </w:r>
      <w:proofErr w:type="gramEnd"/>
      <w:r w:rsidRPr="00581105">
        <w:rPr>
          <w:rFonts w:ascii="Verdana" w:eastAsia="Times New Roman" w:hAnsi="Verdana" w:cs="Times New Roman"/>
          <w:color w:val="000000"/>
          <w:sz w:val="20"/>
          <w:szCs w:val="20"/>
          <w:lang w:eastAsia="es-ES"/>
        </w:rPr>
        <w:t xml:space="preserve"> el grupo estudiado.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c) Monto de compras efectuadas. En ningún caso, el régimen se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autorizará</w:t>
      </w:r>
      <w:proofErr w:type="gramEnd"/>
      <w:r w:rsidRPr="00581105">
        <w:rPr>
          <w:rFonts w:ascii="Verdana" w:eastAsia="Times New Roman" w:hAnsi="Verdana" w:cs="Times New Roman"/>
          <w:color w:val="000000"/>
          <w:sz w:val="20"/>
          <w:szCs w:val="20"/>
          <w:lang w:eastAsia="es-ES"/>
        </w:rPr>
        <w:t xml:space="preserve"> cuando las compras efectuadas sean superiores al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promedio</w:t>
      </w:r>
      <w:proofErr w:type="gramEnd"/>
      <w:r w:rsidRPr="00581105">
        <w:rPr>
          <w:rFonts w:ascii="Verdana" w:eastAsia="Times New Roman" w:hAnsi="Verdana" w:cs="Times New Roman"/>
          <w:color w:val="000000"/>
          <w:sz w:val="20"/>
          <w:szCs w:val="20"/>
          <w:lang w:eastAsia="es-ES"/>
        </w:rPr>
        <w:t xml:space="preserve"> determinado para la actividad o el grupo estudiado o la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proporción</w:t>
      </w:r>
      <w:proofErr w:type="gramEnd"/>
      <w:r w:rsidRPr="00581105">
        <w:rPr>
          <w:rFonts w:ascii="Verdana" w:eastAsia="Times New Roman" w:hAnsi="Verdana" w:cs="Times New Roman"/>
          <w:color w:val="000000"/>
          <w:sz w:val="20"/>
          <w:szCs w:val="20"/>
          <w:lang w:eastAsia="es-ES"/>
        </w:rPr>
        <w:t xml:space="preserve"> mensual correspondiente.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d) Rendimientos bruto y neto promedio de la actividad estudiada.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 Número de empleados y monto de salarios pagados.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f) Cualesquiera otros estudios que se considere necesario realizar</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por</w:t>
      </w:r>
      <w:proofErr w:type="gramEnd"/>
      <w:r w:rsidRPr="00581105">
        <w:rPr>
          <w:rFonts w:ascii="Verdana" w:eastAsia="Times New Roman" w:hAnsi="Verdana" w:cs="Times New Roman"/>
          <w:color w:val="000000"/>
          <w:sz w:val="20"/>
          <w:szCs w:val="20"/>
          <w:lang w:eastAsia="es-ES"/>
        </w:rPr>
        <w:t xml:space="preserve"> la índole de la actividad.</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lastRenderedPageBreak/>
        <w:t>La cuantificación de los conceptos a que se refieren los incisos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anteriores</w:t>
      </w:r>
      <w:proofErr w:type="gramEnd"/>
      <w:r w:rsidRPr="00581105">
        <w:rPr>
          <w:rFonts w:ascii="Verdana" w:eastAsia="Times New Roman" w:hAnsi="Verdana" w:cs="Times New Roman"/>
          <w:color w:val="000000"/>
          <w:sz w:val="20"/>
          <w:szCs w:val="20"/>
          <w:lang w:eastAsia="es-ES"/>
        </w:rPr>
        <w:t>, excepto el a), se fijará mediante decreto ejecutivo que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deberá</w:t>
      </w:r>
      <w:proofErr w:type="gramEnd"/>
      <w:r w:rsidRPr="00581105">
        <w:rPr>
          <w:rFonts w:ascii="Verdana" w:eastAsia="Times New Roman" w:hAnsi="Verdana" w:cs="Times New Roman"/>
          <w:color w:val="000000"/>
          <w:sz w:val="20"/>
          <w:szCs w:val="20"/>
          <w:lang w:eastAsia="es-ES"/>
        </w:rPr>
        <w:t xml:space="preserve"> emitirse para establecer el régimen de tributación simplificada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para</w:t>
      </w:r>
      <w:proofErr w:type="gramEnd"/>
      <w:r w:rsidRPr="00581105">
        <w:rPr>
          <w:rFonts w:ascii="Verdana" w:eastAsia="Times New Roman" w:hAnsi="Verdana" w:cs="Times New Roman"/>
          <w:color w:val="000000"/>
          <w:sz w:val="20"/>
          <w:szCs w:val="20"/>
          <w:lang w:eastAsia="es-ES"/>
        </w:rPr>
        <w:t xml:space="preserve"> el grupo o la rama de actividad correspondiente.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El Poder Ejecutivo, queda facultado para modificar los montos y los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conceptos</w:t>
      </w:r>
      <w:proofErr w:type="gramEnd"/>
      <w:r w:rsidRPr="00581105">
        <w:rPr>
          <w:rFonts w:ascii="Verdana" w:eastAsia="Times New Roman" w:hAnsi="Verdana" w:cs="Times New Roman"/>
          <w:color w:val="000000"/>
          <w:sz w:val="20"/>
          <w:szCs w:val="20"/>
          <w:lang w:eastAsia="es-ES"/>
        </w:rPr>
        <w:t xml:space="preserve"> a que se refieren los citados incisos, con base en los estudios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que</w:t>
      </w:r>
      <w:proofErr w:type="gramEnd"/>
      <w:r w:rsidRPr="00581105">
        <w:rPr>
          <w:rFonts w:ascii="Verdana" w:eastAsia="Times New Roman" w:hAnsi="Verdana" w:cs="Times New Roman"/>
          <w:color w:val="000000"/>
          <w:sz w:val="20"/>
          <w:szCs w:val="20"/>
          <w:lang w:eastAsia="es-ES"/>
        </w:rPr>
        <w:t>, al efecto, realice la Administración Tributaria y las variaciones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los</w:t>
      </w:r>
      <w:proofErr w:type="gramEnd"/>
      <w:r w:rsidRPr="00581105">
        <w:rPr>
          <w:rFonts w:ascii="Verdana" w:eastAsia="Times New Roman" w:hAnsi="Verdana" w:cs="Times New Roman"/>
          <w:color w:val="000000"/>
          <w:sz w:val="20"/>
          <w:szCs w:val="20"/>
          <w:lang w:eastAsia="es-ES"/>
        </w:rPr>
        <w:t xml:space="preserve"> índices de precios al consumidor que determine la Dirección General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w:t>
      </w:r>
      <w:proofErr w:type="gramEnd"/>
      <w:r w:rsidRPr="00581105">
        <w:rPr>
          <w:rFonts w:ascii="Verdana" w:eastAsia="Times New Roman" w:hAnsi="Verdana" w:cs="Times New Roman"/>
          <w:color w:val="000000"/>
          <w:sz w:val="20"/>
          <w:szCs w:val="20"/>
          <w:lang w:eastAsia="es-ES"/>
        </w:rPr>
        <w:t xml:space="preserve"> Estadística y Censos.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(Adicionado por el artículo 3 de la Ley Nº 7088 de 30 de noviembre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w:t>
      </w:r>
      <w:proofErr w:type="gramEnd"/>
      <w:r w:rsidRPr="00581105">
        <w:rPr>
          <w:rFonts w:ascii="Verdana" w:eastAsia="Times New Roman" w:hAnsi="Verdana" w:cs="Times New Roman"/>
          <w:color w:val="000000"/>
          <w:sz w:val="20"/>
          <w:szCs w:val="20"/>
          <w:lang w:eastAsia="es-ES"/>
        </w:rPr>
        <w:t xml:space="preserve"> 1987 y modificada su numeración de acuerdo con el 29 de la Ley Nº 7293</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w:t>
      </w:r>
      <w:proofErr w:type="gramEnd"/>
      <w:r w:rsidRPr="00581105">
        <w:rPr>
          <w:rFonts w:ascii="Verdana" w:eastAsia="Times New Roman" w:hAnsi="Verdana" w:cs="Times New Roman"/>
          <w:color w:val="000000"/>
          <w:sz w:val="20"/>
          <w:szCs w:val="20"/>
          <w:lang w:eastAsia="es-ES"/>
        </w:rPr>
        <w:t xml:space="preserve"> 31 de marzo de 1992, que lo pasó del 27 al 28)</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(Así reformado por el artículo 3 de la Ley de Ajuste Tributario Nº</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7543 del 14 de setiembre de 1995)</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51"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ARTICULO 29.- Para calcular el impuesto establecido en esta ley, los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contribuyentes</w:t>
      </w:r>
      <w:proofErr w:type="gramEnd"/>
      <w:r w:rsidRPr="00581105">
        <w:rPr>
          <w:rFonts w:ascii="Verdana" w:eastAsia="Times New Roman" w:hAnsi="Verdana" w:cs="Times New Roman"/>
          <w:color w:val="000000"/>
          <w:sz w:val="20"/>
          <w:szCs w:val="20"/>
          <w:lang w:eastAsia="es-ES"/>
        </w:rPr>
        <w:t xml:space="preserve"> aplicarán, a la variable que corresponde según la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actividad</w:t>
      </w:r>
      <w:proofErr w:type="gramEnd"/>
      <w:r w:rsidRPr="00581105">
        <w:rPr>
          <w:rFonts w:ascii="Verdana" w:eastAsia="Times New Roman" w:hAnsi="Verdana" w:cs="Times New Roman"/>
          <w:color w:val="000000"/>
          <w:sz w:val="20"/>
          <w:szCs w:val="20"/>
          <w:lang w:eastAsia="es-ES"/>
        </w:rPr>
        <w:t xml:space="preserve"> que se trate: compras, en caso de vendedores de mercancías;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compras</w:t>
      </w:r>
      <w:proofErr w:type="gramEnd"/>
      <w:r w:rsidRPr="00581105">
        <w:rPr>
          <w:rFonts w:ascii="Verdana" w:eastAsia="Times New Roman" w:hAnsi="Verdana" w:cs="Times New Roman"/>
          <w:color w:val="000000"/>
          <w:sz w:val="20"/>
          <w:szCs w:val="20"/>
          <w:lang w:eastAsia="es-ES"/>
        </w:rPr>
        <w:t xml:space="preserve"> más lo pagado por mano de obra, en el caso de prestadores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servicios</w:t>
      </w:r>
      <w:proofErr w:type="gramEnd"/>
      <w:r w:rsidRPr="00581105">
        <w:rPr>
          <w:rFonts w:ascii="Verdana" w:eastAsia="Times New Roman" w:hAnsi="Verdana" w:cs="Times New Roman"/>
          <w:color w:val="000000"/>
          <w:sz w:val="20"/>
          <w:szCs w:val="20"/>
          <w:lang w:eastAsia="es-ES"/>
        </w:rPr>
        <w:t>; costos y gastos de producción o fabricación, en el caso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productores</w:t>
      </w:r>
      <w:proofErr w:type="gramEnd"/>
      <w:r w:rsidRPr="00581105">
        <w:rPr>
          <w:rFonts w:ascii="Verdana" w:eastAsia="Times New Roman" w:hAnsi="Verdana" w:cs="Times New Roman"/>
          <w:color w:val="000000"/>
          <w:sz w:val="20"/>
          <w:szCs w:val="20"/>
          <w:lang w:eastAsia="es-ES"/>
        </w:rPr>
        <w:t xml:space="preserve"> y fabricantes y que deberá establecerse conforme a los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lineamientos</w:t>
      </w:r>
      <w:proofErr w:type="gramEnd"/>
      <w:r w:rsidRPr="00581105">
        <w:rPr>
          <w:rFonts w:ascii="Verdana" w:eastAsia="Times New Roman" w:hAnsi="Verdana" w:cs="Times New Roman"/>
          <w:color w:val="000000"/>
          <w:sz w:val="20"/>
          <w:szCs w:val="20"/>
          <w:lang w:eastAsia="es-ES"/>
        </w:rPr>
        <w:t xml:space="preserve"> señalados en el artículo anterior, el factor resultante de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aplicar</w:t>
      </w:r>
      <w:proofErr w:type="gramEnd"/>
      <w:r w:rsidRPr="00581105">
        <w:rPr>
          <w:rFonts w:ascii="Verdana" w:eastAsia="Times New Roman" w:hAnsi="Verdana" w:cs="Times New Roman"/>
          <w:color w:val="000000"/>
          <w:sz w:val="20"/>
          <w:szCs w:val="20"/>
          <w:lang w:eastAsia="es-ES"/>
        </w:rPr>
        <w:t xml:space="preserve"> al rendimiento bruto obtenido para la actividad o el grupo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estudiado</w:t>
      </w:r>
      <w:proofErr w:type="gramEnd"/>
      <w:r w:rsidRPr="00581105">
        <w:rPr>
          <w:rFonts w:ascii="Verdana" w:eastAsia="Times New Roman" w:hAnsi="Verdana" w:cs="Times New Roman"/>
          <w:color w:val="000000"/>
          <w:sz w:val="20"/>
          <w:szCs w:val="20"/>
          <w:lang w:eastAsia="es-ES"/>
        </w:rPr>
        <w:t>, la tarifa vigente del impuesto de ventas.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(Adicionado por el artículo 3 de la Ley Nº 7088 de 30 de noviembre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w:t>
      </w:r>
      <w:proofErr w:type="gramEnd"/>
      <w:r w:rsidRPr="00581105">
        <w:rPr>
          <w:rFonts w:ascii="Verdana" w:eastAsia="Times New Roman" w:hAnsi="Verdana" w:cs="Times New Roman"/>
          <w:color w:val="000000"/>
          <w:sz w:val="20"/>
          <w:szCs w:val="20"/>
          <w:lang w:eastAsia="es-ES"/>
        </w:rPr>
        <w:t xml:space="preserve"> 1987 y modificada su numeración de acuerdo con el 29 de la Ley Nº 7293</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w:t>
      </w:r>
      <w:proofErr w:type="gramEnd"/>
      <w:r w:rsidRPr="00581105">
        <w:rPr>
          <w:rFonts w:ascii="Verdana" w:eastAsia="Times New Roman" w:hAnsi="Verdana" w:cs="Times New Roman"/>
          <w:color w:val="000000"/>
          <w:sz w:val="20"/>
          <w:szCs w:val="20"/>
          <w:lang w:eastAsia="es-ES"/>
        </w:rPr>
        <w:t xml:space="preserve"> 31 de marzo de 1992, que lo pasó del 28 al 29)</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lastRenderedPageBreak/>
        <w:t>(Así reformado por el artículo 3 de la Ley de Ajuste Tributario Nº</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7543 del 14 de setiembre de 1995)</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52"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ARTICULO 30.- Los contribuyentes que se acojan a estos regímenes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deberán</w:t>
      </w:r>
      <w:proofErr w:type="gramEnd"/>
      <w:r w:rsidRPr="00581105">
        <w:rPr>
          <w:rFonts w:ascii="Verdana" w:eastAsia="Times New Roman" w:hAnsi="Verdana" w:cs="Times New Roman"/>
          <w:color w:val="000000"/>
          <w:sz w:val="20"/>
          <w:szCs w:val="20"/>
          <w:lang w:eastAsia="es-ES"/>
        </w:rPr>
        <w:t xml:space="preserve"> presentar la declaración en un formulario especial que elaborará</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la</w:t>
      </w:r>
      <w:proofErr w:type="gramEnd"/>
      <w:r w:rsidRPr="00581105">
        <w:rPr>
          <w:rFonts w:ascii="Verdana" w:eastAsia="Times New Roman" w:hAnsi="Verdana" w:cs="Times New Roman"/>
          <w:color w:val="000000"/>
          <w:sz w:val="20"/>
          <w:szCs w:val="20"/>
          <w:lang w:eastAsia="es-ES"/>
        </w:rPr>
        <w:t xml:space="preserve"> Administración Tributaria. Esa declaración corresponderá al trimestre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inmediato</w:t>
      </w:r>
      <w:proofErr w:type="gramEnd"/>
      <w:r w:rsidRPr="00581105">
        <w:rPr>
          <w:rFonts w:ascii="Verdana" w:eastAsia="Times New Roman" w:hAnsi="Verdana" w:cs="Times New Roman"/>
          <w:color w:val="000000"/>
          <w:sz w:val="20"/>
          <w:szCs w:val="20"/>
          <w:lang w:eastAsia="es-ES"/>
        </w:rPr>
        <w:t xml:space="preserve"> anterior y se presentará dentro de los primeros quince días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naturales</w:t>
      </w:r>
      <w:proofErr w:type="gramEnd"/>
      <w:r w:rsidRPr="00581105">
        <w:rPr>
          <w:rFonts w:ascii="Verdana" w:eastAsia="Times New Roman" w:hAnsi="Verdana" w:cs="Times New Roman"/>
          <w:color w:val="000000"/>
          <w:sz w:val="20"/>
          <w:szCs w:val="20"/>
          <w:lang w:eastAsia="es-ES"/>
        </w:rPr>
        <w:t xml:space="preserve"> siguientes al trimestre respectivo, es decir, en los primeros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quince</w:t>
      </w:r>
      <w:proofErr w:type="gramEnd"/>
      <w:r w:rsidRPr="00581105">
        <w:rPr>
          <w:rFonts w:ascii="Verdana" w:eastAsia="Times New Roman" w:hAnsi="Verdana" w:cs="Times New Roman"/>
          <w:color w:val="000000"/>
          <w:sz w:val="20"/>
          <w:szCs w:val="20"/>
          <w:lang w:eastAsia="es-ES"/>
        </w:rPr>
        <w:t xml:space="preserve"> días naturales de los meses de octubre, enero, abril y julio de cada</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año</w:t>
      </w:r>
      <w:proofErr w:type="gramEnd"/>
      <w:r w:rsidRPr="00581105">
        <w:rPr>
          <w:rFonts w:ascii="Verdana" w:eastAsia="Times New Roman" w:hAnsi="Verdana" w:cs="Times New Roman"/>
          <w:color w:val="000000"/>
          <w:sz w:val="20"/>
          <w:szCs w:val="20"/>
          <w:lang w:eastAsia="es-ES"/>
        </w:rPr>
        <w:t>.</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(Adicionado por el artículo 3 de la Ley Nº 7088 de 30 de noviembre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w:t>
      </w:r>
      <w:proofErr w:type="gramEnd"/>
      <w:r w:rsidRPr="00581105">
        <w:rPr>
          <w:rFonts w:ascii="Verdana" w:eastAsia="Times New Roman" w:hAnsi="Verdana" w:cs="Times New Roman"/>
          <w:color w:val="000000"/>
          <w:sz w:val="20"/>
          <w:szCs w:val="20"/>
          <w:lang w:eastAsia="es-ES"/>
        </w:rPr>
        <w:t xml:space="preserve"> 1987 y modificada su numeración de acuerdo con el 29 de la Ley Nº 7293</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de</w:t>
      </w:r>
      <w:proofErr w:type="gramEnd"/>
      <w:r w:rsidRPr="00581105">
        <w:rPr>
          <w:rFonts w:ascii="Verdana" w:eastAsia="Times New Roman" w:hAnsi="Verdana" w:cs="Times New Roman"/>
          <w:color w:val="000000"/>
          <w:sz w:val="20"/>
          <w:szCs w:val="20"/>
          <w:lang w:eastAsia="es-ES"/>
        </w:rPr>
        <w:t xml:space="preserve"> 31 de marzo de 1992, que lo pasó del 29 al 30)</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(Así reformado por el artículo 3 de la Ley de Ajuste Tributario Nº</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7543 del 14 de setiembre de 1995)</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i/>
          <w:iCs/>
          <w:color w:val="000000"/>
          <w:sz w:val="20"/>
          <w:lang w:eastAsia="es-ES"/>
        </w:rPr>
        <w:t xml:space="preserve">(Así reformado por el artículo 15 de la Ley N° 8114, Ley de Simplificación y Eficiencia Tributaria, de 4 de julio del 2001) </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53"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ARTICULO 31.- El impuesto resultante de la aplicación de lo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dispuesto</w:t>
      </w:r>
      <w:proofErr w:type="gramEnd"/>
      <w:r w:rsidRPr="00581105">
        <w:rPr>
          <w:rFonts w:ascii="Verdana" w:eastAsia="Times New Roman" w:hAnsi="Verdana" w:cs="Times New Roman"/>
          <w:color w:val="000000"/>
          <w:sz w:val="20"/>
          <w:szCs w:val="20"/>
          <w:lang w:eastAsia="es-ES"/>
        </w:rPr>
        <w:t xml:space="preserve"> en el artículo anterior deberá cancelarse simultáneamente al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presentar</w:t>
      </w:r>
      <w:proofErr w:type="gramEnd"/>
      <w:r w:rsidRPr="00581105">
        <w:rPr>
          <w:rFonts w:ascii="Verdana" w:eastAsia="Times New Roman" w:hAnsi="Verdana" w:cs="Times New Roman"/>
          <w:color w:val="000000"/>
          <w:sz w:val="20"/>
          <w:szCs w:val="20"/>
          <w:lang w:eastAsia="es-ES"/>
        </w:rPr>
        <w:t xml:space="preserve"> la declaración.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(Así adicionado por el artículo 3 de la Ley de Ajuste Tributario Nº</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7543 del 14 de setiembre de 1995)</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54"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ARTICULO 32.- Los contribuyentes acogidos a estos regímenes no</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estarán</w:t>
      </w:r>
      <w:proofErr w:type="gramEnd"/>
      <w:r w:rsidRPr="00581105">
        <w:rPr>
          <w:rFonts w:ascii="Verdana" w:eastAsia="Times New Roman" w:hAnsi="Verdana" w:cs="Times New Roman"/>
          <w:color w:val="000000"/>
          <w:sz w:val="20"/>
          <w:szCs w:val="20"/>
          <w:lang w:eastAsia="es-ES"/>
        </w:rPr>
        <w:t xml:space="preserve"> obligados a emitir facturas por las ventas que realicen, pero sí</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w:t>
      </w:r>
      <w:proofErr w:type="gramEnd"/>
      <w:r w:rsidRPr="00581105">
        <w:rPr>
          <w:rFonts w:ascii="Verdana" w:eastAsia="Times New Roman" w:hAnsi="Verdana" w:cs="Times New Roman"/>
          <w:color w:val="000000"/>
          <w:sz w:val="20"/>
          <w:szCs w:val="20"/>
          <w:lang w:eastAsia="es-ES"/>
        </w:rPr>
        <w:t xml:space="preserve"> solicitarlas a sus proveedores.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lastRenderedPageBreak/>
        <w:t>(Así adicionado por el artículo 3 de la Ley de Ajuste Tributario Nº</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7543 del 14 de setiembre de 1995)</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55"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ARTICULO 33.- Por la naturaleza del régimen, los contribuyentes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acogidos</w:t>
      </w:r>
      <w:proofErr w:type="gramEnd"/>
      <w:r w:rsidRPr="00581105">
        <w:rPr>
          <w:rFonts w:ascii="Verdana" w:eastAsia="Times New Roman" w:hAnsi="Verdana" w:cs="Times New Roman"/>
          <w:color w:val="000000"/>
          <w:sz w:val="20"/>
          <w:szCs w:val="20"/>
          <w:lang w:eastAsia="es-ES"/>
        </w:rPr>
        <w:t xml:space="preserve"> a él no podrán usar como créditos fiscales el impuesto pagado en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las</w:t>
      </w:r>
      <w:proofErr w:type="gramEnd"/>
      <w:r w:rsidRPr="00581105">
        <w:rPr>
          <w:rFonts w:ascii="Verdana" w:eastAsia="Times New Roman" w:hAnsi="Verdana" w:cs="Times New Roman"/>
          <w:color w:val="000000"/>
          <w:sz w:val="20"/>
          <w:szCs w:val="20"/>
          <w:lang w:eastAsia="es-ES"/>
        </w:rPr>
        <w:t xml:space="preserve"> compras que efectúen.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(Así adicionado por el artículo 3 de la Ley de Ajuste Tributario Nº</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7543 del 14 de setiembre de 1995)</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56"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Artículo 34</w:t>
      </w:r>
      <w:proofErr w:type="gramStart"/>
      <w:r w:rsidRPr="00581105">
        <w:rPr>
          <w:rFonts w:ascii="Verdana" w:eastAsia="Times New Roman" w:hAnsi="Verdana" w:cs="Times New Roman"/>
          <w:color w:val="000000"/>
          <w:sz w:val="20"/>
          <w:szCs w:val="20"/>
          <w:lang w:eastAsia="es-ES"/>
        </w:rPr>
        <w:t>.—</w:t>
      </w:r>
      <w:proofErr w:type="gramEnd"/>
      <w:r w:rsidRPr="00581105">
        <w:rPr>
          <w:rFonts w:ascii="Verdana" w:eastAsia="Times New Roman" w:hAnsi="Verdana" w:cs="Times New Roman"/>
          <w:color w:val="000000"/>
          <w:sz w:val="20"/>
          <w:szCs w:val="20"/>
          <w:lang w:eastAsia="es-ES"/>
        </w:rPr>
        <w:t xml:space="preserve">Facultad de reclasificación. Los contribuyentes que se acojan a un régimen de tributación simplificada, de estimación objetiva, en cualquier momento podrán solicitar su reinscripción en el régimen normal, dado su carácter opcional; dicha reinscripción </w:t>
      </w:r>
      <w:proofErr w:type="gramStart"/>
      <w:r w:rsidRPr="00581105">
        <w:rPr>
          <w:rFonts w:ascii="Verdana" w:eastAsia="Times New Roman" w:hAnsi="Verdana" w:cs="Times New Roman"/>
          <w:color w:val="000000"/>
          <w:sz w:val="20"/>
          <w:szCs w:val="20"/>
          <w:lang w:eastAsia="es-ES"/>
        </w:rPr>
        <w:t>regirá</w:t>
      </w:r>
      <w:proofErr w:type="gramEnd"/>
      <w:r w:rsidRPr="00581105">
        <w:rPr>
          <w:rFonts w:ascii="Verdana" w:eastAsia="Times New Roman" w:hAnsi="Verdana" w:cs="Times New Roman"/>
          <w:color w:val="000000"/>
          <w:sz w:val="20"/>
          <w:szCs w:val="20"/>
          <w:lang w:eastAsia="es-ES"/>
        </w:rPr>
        <w:t xml:space="preserve"> a partir del período fiscal siguiente. Tal reinscripción devendrá obligatoria, si se presenta cualquier variante en los elementos tomados en cuenta para acceder al régimen, que puedan tener como efecto el incumplimiento de los requisitos de este; se deberá proceder a dicha reinscripción en el momento en que tales requisitos dejen de cumplirse. En este caso, los contribuyentes tendrán el derecho de que se les reconozca, como cuota deducible, el impuesto pagado sobre las existencias que mantengan en inventario, lo cual deberán probar mediante la presentación escrita ante la Administración Tributaria. </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 xml:space="preserve">Asimismo, la Administración Tributaria quedará facultada para que reclasifique de oficio al contribuyente, cuando determine el incumplimiento de los requisitos del régimen, sea desde un inicio o por variaciones en la situación de un sujeto pasivo que impliquen el incumplimiento de los requisitos del régimen; en tal caso, no </w:t>
      </w:r>
      <w:proofErr w:type="gramStart"/>
      <w:r w:rsidRPr="00581105">
        <w:rPr>
          <w:rFonts w:ascii="Verdana" w:eastAsia="Times New Roman" w:hAnsi="Verdana" w:cs="Times New Roman"/>
          <w:color w:val="000000"/>
          <w:sz w:val="20"/>
          <w:szCs w:val="20"/>
          <w:lang w:eastAsia="es-ES"/>
        </w:rPr>
        <w:t>procederá</w:t>
      </w:r>
      <w:proofErr w:type="gramEnd"/>
      <w:r w:rsidRPr="00581105">
        <w:rPr>
          <w:rFonts w:ascii="Verdana" w:eastAsia="Times New Roman" w:hAnsi="Verdana" w:cs="Times New Roman"/>
          <w:color w:val="000000"/>
          <w:sz w:val="20"/>
          <w:szCs w:val="20"/>
          <w:lang w:eastAsia="es-ES"/>
        </w:rPr>
        <w:t xml:space="preserve"> aplicar la cuota deducible por existencias en inventarios. En tal caso, se aplicarán todas las sanciones que puedan corresponder por incumplimientos en el régimen general y el sujeto pasivo deberá pagar cualquier diferencia que se llegue a establecer entre el tributo cancelado mediante el régimen simplificado y el que le corresponda pagar por el régimen normal, desde la fecha en que dejaron de cumplirse los requisitos del régimen.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i/>
          <w:iCs/>
          <w:color w:val="000000"/>
          <w:sz w:val="20"/>
          <w:lang w:eastAsia="es-ES"/>
        </w:rPr>
        <w:t>(Así reformado por el artículo 73 de la Ley N° 8343 de 27 de diciembre de 2002, Ley de Contingencia Fiscal)</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(Así adicionado por el artículo 3 de la Ley de Ajuste Tributario Nº</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7543 del 14 de setiembre de 1995)</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57"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ARTICULO</w:t>
      </w:r>
      <w:proofErr w:type="gramEnd"/>
      <w:r w:rsidRPr="00581105">
        <w:rPr>
          <w:rFonts w:ascii="Verdana" w:eastAsia="Times New Roman" w:hAnsi="Verdana" w:cs="Times New Roman"/>
          <w:color w:val="000000"/>
          <w:sz w:val="20"/>
          <w:szCs w:val="20"/>
          <w:lang w:eastAsia="es-ES"/>
        </w:rPr>
        <w:t xml:space="preserve"> 35.- Registros contables.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Para efectos fiscales, sin perjuicio de lo estipulado en otras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leyes</w:t>
      </w:r>
      <w:proofErr w:type="gramEnd"/>
      <w:r w:rsidRPr="00581105">
        <w:rPr>
          <w:rFonts w:ascii="Verdana" w:eastAsia="Times New Roman" w:hAnsi="Verdana" w:cs="Times New Roman"/>
          <w:color w:val="000000"/>
          <w:sz w:val="20"/>
          <w:szCs w:val="20"/>
          <w:lang w:eastAsia="es-ES"/>
        </w:rPr>
        <w:t>, y como excepción de lo dispuesto en materia de registros contables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lastRenderedPageBreak/>
        <w:t>del</w:t>
      </w:r>
      <w:proofErr w:type="gramEnd"/>
      <w:r w:rsidRPr="00581105">
        <w:rPr>
          <w:rFonts w:ascii="Verdana" w:eastAsia="Times New Roman" w:hAnsi="Verdana" w:cs="Times New Roman"/>
          <w:color w:val="000000"/>
          <w:sz w:val="20"/>
          <w:szCs w:val="20"/>
          <w:lang w:eastAsia="es-ES"/>
        </w:rPr>
        <w:t xml:space="preserve"> reglamento a la Ley del impuesto sobre la renta, los contribuyentes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que</w:t>
      </w:r>
      <w:proofErr w:type="gramEnd"/>
      <w:r w:rsidRPr="00581105">
        <w:rPr>
          <w:rFonts w:ascii="Verdana" w:eastAsia="Times New Roman" w:hAnsi="Verdana" w:cs="Times New Roman"/>
          <w:color w:val="000000"/>
          <w:sz w:val="20"/>
          <w:szCs w:val="20"/>
          <w:lang w:eastAsia="es-ES"/>
        </w:rPr>
        <w:t xml:space="preserve"> se acojan a estos regímenes únicamente estarán obligados a llevar un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registro</w:t>
      </w:r>
      <w:proofErr w:type="gramEnd"/>
      <w:r w:rsidRPr="00581105">
        <w:rPr>
          <w:rFonts w:ascii="Verdana" w:eastAsia="Times New Roman" w:hAnsi="Verdana" w:cs="Times New Roman"/>
          <w:color w:val="000000"/>
          <w:sz w:val="20"/>
          <w:szCs w:val="20"/>
          <w:lang w:eastAsia="es-ES"/>
        </w:rPr>
        <w:t xml:space="preserve"> auxiliar legalizado, donde consignarán los detalles requeridos</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por</w:t>
      </w:r>
      <w:proofErr w:type="gramEnd"/>
      <w:r w:rsidRPr="00581105">
        <w:rPr>
          <w:rFonts w:ascii="Verdana" w:eastAsia="Times New Roman" w:hAnsi="Verdana" w:cs="Times New Roman"/>
          <w:color w:val="000000"/>
          <w:sz w:val="20"/>
          <w:szCs w:val="20"/>
          <w:lang w:eastAsia="es-ES"/>
        </w:rPr>
        <w:t xml:space="preserve"> la Administración Tributaria al establecer el régimen de tributación</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proofErr w:type="gramStart"/>
      <w:r w:rsidRPr="00581105">
        <w:rPr>
          <w:rFonts w:ascii="Verdana" w:eastAsia="Times New Roman" w:hAnsi="Verdana" w:cs="Times New Roman"/>
          <w:color w:val="000000"/>
          <w:sz w:val="20"/>
          <w:szCs w:val="20"/>
          <w:lang w:eastAsia="es-ES"/>
        </w:rPr>
        <w:t>simplificada</w:t>
      </w:r>
      <w:proofErr w:type="gramEnd"/>
      <w:r w:rsidRPr="00581105">
        <w:rPr>
          <w:rFonts w:ascii="Verdana" w:eastAsia="Times New Roman" w:hAnsi="Verdana" w:cs="Times New Roman"/>
          <w:color w:val="000000"/>
          <w:sz w:val="20"/>
          <w:szCs w:val="20"/>
          <w:lang w:eastAsia="es-ES"/>
        </w:rPr>
        <w:t xml:space="preserve"> para el grupo o rama de actividad de que trate.</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(Así adicionado por el artículo 3 de la Ley de Ajuste Tributario Nº</w:t>
      </w:r>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7543 del 14 de setiembre de 1995)</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58"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CAPITULO VIII</w:t>
      </w:r>
      <w:r w:rsidRPr="00581105">
        <w:rPr>
          <w:rFonts w:ascii="Verdana" w:eastAsia="Times New Roman" w:hAnsi="Verdana" w:cs="Times New Roman"/>
          <w:color w:val="000000"/>
          <w:sz w:val="20"/>
          <w:szCs w:val="20"/>
          <w:lang w:eastAsia="es-ES"/>
        </w:rPr>
        <w:br/>
        <w:t>(NOTA: Por disposición del artículo 3º de la Ley Nº 7088 del 30 de</w:t>
      </w:r>
      <w:r w:rsidRPr="00581105">
        <w:rPr>
          <w:rFonts w:ascii="Verdana" w:eastAsia="Times New Roman" w:hAnsi="Verdana" w:cs="Times New Roman"/>
          <w:color w:val="000000"/>
          <w:sz w:val="20"/>
          <w:szCs w:val="20"/>
          <w:lang w:eastAsia="es-ES"/>
        </w:rPr>
        <w:br/>
        <w:t>noviembre de 1988, este capítulo cambia su numeración, de VII a VIII)</w:t>
      </w:r>
      <w:r w:rsidRPr="00581105">
        <w:rPr>
          <w:rFonts w:ascii="Verdana" w:eastAsia="Times New Roman" w:hAnsi="Verdana" w:cs="Times New Roman"/>
          <w:color w:val="000000"/>
          <w:sz w:val="20"/>
          <w:szCs w:val="20"/>
          <w:lang w:eastAsia="es-ES"/>
        </w:rPr>
        <w:br/>
        <w:t>De las disposiciones transitorias</w:t>
      </w:r>
      <w:r w:rsidRPr="00581105">
        <w:rPr>
          <w:rFonts w:ascii="Verdana" w:eastAsia="Times New Roman" w:hAnsi="Verdana" w:cs="Times New Roman"/>
          <w:color w:val="000000"/>
          <w:sz w:val="20"/>
          <w:szCs w:val="20"/>
          <w:lang w:eastAsia="es-ES"/>
        </w:rPr>
        <w:br/>
        <w:t>TRANSITORIO I.- Personas inscritas y obligadas a ello.</w:t>
      </w:r>
      <w:r w:rsidRPr="00581105">
        <w:rPr>
          <w:rFonts w:ascii="Verdana" w:eastAsia="Times New Roman" w:hAnsi="Verdana" w:cs="Times New Roman"/>
          <w:color w:val="000000"/>
          <w:sz w:val="20"/>
          <w:szCs w:val="20"/>
          <w:lang w:eastAsia="es-ES"/>
        </w:rPr>
        <w:br/>
        <w:t>Las personas que estén inscritas como contribuyentes de este</w:t>
      </w:r>
      <w:r w:rsidRPr="00581105">
        <w:rPr>
          <w:rFonts w:ascii="Verdana" w:eastAsia="Times New Roman" w:hAnsi="Verdana" w:cs="Times New Roman"/>
          <w:color w:val="000000"/>
          <w:sz w:val="20"/>
          <w:szCs w:val="20"/>
          <w:lang w:eastAsia="es-ES"/>
        </w:rPr>
        <w:br/>
        <w:t>impuesto, a la fecha de entrada en vigencia de esta ley, mantienen esa</w:t>
      </w:r>
      <w:r w:rsidRPr="00581105">
        <w:rPr>
          <w:rFonts w:ascii="Verdana" w:eastAsia="Times New Roman" w:hAnsi="Verdana" w:cs="Times New Roman"/>
          <w:color w:val="000000"/>
          <w:sz w:val="20"/>
          <w:szCs w:val="20"/>
          <w:lang w:eastAsia="es-ES"/>
        </w:rPr>
        <w:br/>
        <w:t>condición.</w:t>
      </w:r>
      <w:r w:rsidRPr="00581105">
        <w:rPr>
          <w:rFonts w:ascii="Verdana" w:eastAsia="Times New Roman" w:hAnsi="Verdana" w:cs="Times New Roman"/>
          <w:color w:val="000000"/>
          <w:sz w:val="20"/>
          <w:szCs w:val="20"/>
          <w:lang w:eastAsia="es-ES"/>
        </w:rPr>
        <w:br/>
        <w:t>Las personas obligadas a inscribirse como contribuyentes, de acuerdo</w:t>
      </w:r>
      <w:r w:rsidRPr="00581105">
        <w:rPr>
          <w:rFonts w:ascii="Verdana" w:eastAsia="Times New Roman" w:hAnsi="Verdana" w:cs="Times New Roman"/>
          <w:color w:val="000000"/>
          <w:sz w:val="20"/>
          <w:szCs w:val="20"/>
          <w:lang w:eastAsia="es-ES"/>
        </w:rPr>
        <w:br/>
        <w:t>con la ley Nº 3914 del 17 de julio de 1967 y sus reformas, que a la fecha</w:t>
      </w:r>
      <w:r w:rsidRPr="00581105">
        <w:rPr>
          <w:rFonts w:ascii="Verdana" w:eastAsia="Times New Roman" w:hAnsi="Verdana" w:cs="Times New Roman"/>
          <w:color w:val="000000"/>
          <w:sz w:val="20"/>
          <w:szCs w:val="20"/>
          <w:lang w:eastAsia="es-ES"/>
        </w:rPr>
        <w:br/>
        <w:t>de entrada en vigencia de esta ley no lo hayan hecho, pagarán este</w:t>
      </w:r>
      <w:r w:rsidRPr="00581105">
        <w:rPr>
          <w:rFonts w:ascii="Verdana" w:eastAsia="Times New Roman" w:hAnsi="Verdana" w:cs="Times New Roman"/>
          <w:color w:val="000000"/>
          <w:sz w:val="20"/>
          <w:szCs w:val="20"/>
          <w:lang w:eastAsia="es-ES"/>
        </w:rPr>
        <w:br/>
        <w:t>impuesto a partir de la fecha en que adquirieron la obligación de</w:t>
      </w:r>
      <w:r w:rsidRPr="00581105">
        <w:rPr>
          <w:rFonts w:ascii="Verdana" w:eastAsia="Times New Roman" w:hAnsi="Verdana" w:cs="Times New Roman"/>
          <w:color w:val="000000"/>
          <w:sz w:val="20"/>
          <w:szCs w:val="20"/>
          <w:lang w:eastAsia="es-ES"/>
        </w:rPr>
        <w:br/>
        <w:t>inscribirse como contribuyentes, y no tendrán derecho a devolución o</w:t>
      </w:r>
      <w:r w:rsidRPr="00581105">
        <w:rPr>
          <w:rFonts w:ascii="Verdana" w:eastAsia="Times New Roman" w:hAnsi="Verdana" w:cs="Times New Roman"/>
          <w:color w:val="000000"/>
          <w:sz w:val="20"/>
          <w:szCs w:val="20"/>
          <w:lang w:eastAsia="es-ES"/>
        </w:rPr>
        <w:br/>
        <w:t>crédito por el impuesto pagado sobre las mercancías que tengan en</w:t>
      </w:r>
      <w:r w:rsidRPr="00581105">
        <w:rPr>
          <w:rFonts w:ascii="Verdana" w:eastAsia="Times New Roman" w:hAnsi="Verdana" w:cs="Times New Roman"/>
          <w:color w:val="000000"/>
          <w:sz w:val="20"/>
          <w:szCs w:val="20"/>
          <w:lang w:eastAsia="es-ES"/>
        </w:rPr>
        <w:br/>
        <w:t>existencia.</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59"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TRANSITORIO II.- Destinos específicos.</w:t>
      </w:r>
      <w:r w:rsidRPr="00581105">
        <w:rPr>
          <w:rFonts w:ascii="Verdana" w:eastAsia="Times New Roman" w:hAnsi="Verdana" w:cs="Times New Roman"/>
          <w:color w:val="000000"/>
          <w:sz w:val="20"/>
          <w:szCs w:val="20"/>
          <w:lang w:eastAsia="es-ES"/>
        </w:rPr>
        <w:br/>
      </w:r>
      <w:proofErr w:type="spellStart"/>
      <w:r w:rsidRPr="00581105">
        <w:rPr>
          <w:rFonts w:ascii="Verdana" w:eastAsia="Times New Roman" w:hAnsi="Verdana" w:cs="Times New Roman"/>
          <w:color w:val="000000"/>
          <w:sz w:val="20"/>
          <w:szCs w:val="20"/>
          <w:lang w:eastAsia="es-ES"/>
        </w:rPr>
        <w:t>Unicamente</w:t>
      </w:r>
      <w:proofErr w:type="spellEnd"/>
      <w:r w:rsidRPr="00581105">
        <w:rPr>
          <w:rFonts w:ascii="Verdana" w:eastAsia="Times New Roman" w:hAnsi="Verdana" w:cs="Times New Roman"/>
          <w:color w:val="000000"/>
          <w:sz w:val="20"/>
          <w:szCs w:val="20"/>
          <w:lang w:eastAsia="es-ES"/>
        </w:rPr>
        <w:t xml:space="preserve"> durante el año 1983, las entidades que a continuación se</w:t>
      </w:r>
      <w:r w:rsidRPr="00581105">
        <w:rPr>
          <w:rFonts w:ascii="Verdana" w:eastAsia="Times New Roman" w:hAnsi="Verdana" w:cs="Times New Roman"/>
          <w:color w:val="000000"/>
          <w:sz w:val="20"/>
          <w:szCs w:val="20"/>
          <w:lang w:eastAsia="es-ES"/>
        </w:rPr>
        <w:br/>
        <w:t>indican, percibirán como subvención una suma equivalente a lo</w:t>
      </w:r>
      <w:r w:rsidRPr="00581105">
        <w:rPr>
          <w:rFonts w:ascii="Verdana" w:eastAsia="Times New Roman" w:hAnsi="Verdana" w:cs="Times New Roman"/>
          <w:color w:val="000000"/>
          <w:sz w:val="20"/>
          <w:szCs w:val="20"/>
          <w:lang w:eastAsia="es-ES"/>
        </w:rPr>
        <w:br/>
        <w:t>efectivamente girado o percibido en 1982, así:</w:t>
      </w:r>
      <w:r w:rsidRPr="00581105">
        <w:rPr>
          <w:rFonts w:ascii="Verdana" w:eastAsia="Times New Roman" w:hAnsi="Verdana" w:cs="Times New Roman"/>
          <w:color w:val="000000"/>
          <w:sz w:val="20"/>
          <w:szCs w:val="20"/>
          <w:lang w:eastAsia="es-ES"/>
        </w:rPr>
        <w:br/>
        <w:t>a) Dirección General de Desarrollo Social y Asignaciones Familiares.</w:t>
      </w:r>
      <w:r w:rsidRPr="00581105">
        <w:rPr>
          <w:rFonts w:ascii="Verdana" w:eastAsia="Times New Roman" w:hAnsi="Verdana" w:cs="Times New Roman"/>
          <w:color w:val="000000"/>
          <w:sz w:val="20"/>
          <w:szCs w:val="20"/>
          <w:lang w:eastAsia="es-ES"/>
        </w:rPr>
        <w:br/>
        <w:t>El Banco Central de Costa Rica girará directamente a esta entidad</w:t>
      </w:r>
      <w:r w:rsidRPr="00581105">
        <w:rPr>
          <w:rFonts w:ascii="Verdana" w:eastAsia="Times New Roman" w:hAnsi="Verdana" w:cs="Times New Roman"/>
          <w:color w:val="000000"/>
          <w:sz w:val="20"/>
          <w:szCs w:val="20"/>
          <w:lang w:eastAsia="es-ES"/>
        </w:rPr>
        <w:br/>
        <w:t>una suma igual a la girada por ese Banco en cada trimestre del</w:t>
      </w:r>
      <w:r w:rsidRPr="00581105">
        <w:rPr>
          <w:rFonts w:ascii="Verdana" w:eastAsia="Times New Roman" w:hAnsi="Verdana" w:cs="Times New Roman"/>
          <w:color w:val="000000"/>
          <w:sz w:val="20"/>
          <w:szCs w:val="20"/>
          <w:lang w:eastAsia="es-ES"/>
        </w:rPr>
        <w:br/>
        <w:t>año 1982.</w:t>
      </w:r>
      <w:r w:rsidRPr="00581105">
        <w:rPr>
          <w:rFonts w:ascii="Verdana" w:eastAsia="Times New Roman" w:hAnsi="Verdana" w:cs="Times New Roman"/>
          <w:color w:val="000000"/>
          <w:sz w:val="20"/>
          <w:szCs w:val="20"/>
          <w:lang w:eastAsia="es-ES"/>
        </w:rPr>
        <w:br/>
        <w:t>b) Hospital Nacional de Niños. El Banco Central de Costa Rica girará</w:t>
      </w:r>
      <w:r w:rsidRPr="00581105">
        <w:rPr>
          <w:rFonts w:ascii="Verdana" w:eastAsia="Times New Roman" w:hAnsi="Verdana" w:cs="Times New Roman"/>
          <w:color w:val="000000"/>
          <w:sz w:val="20"/>
          <w:szCs w:val="20"/>
          <w:lang w:eastAsia="es-ES"/>
        </w:rPr>
        <w:br/>
        <w:t>directamente a esta institución, cada trimestre del año 1983, la</w:t>
      </w:r>
      <w:r w:rsidRPr="00581105">
        <w:rPr>
          <w:rFonts w:ascii="Verdana" w:eastAsia="Times New Roman" w:hAnsi="Verdana" w:cs="Times New Roman"/>
          <w:color w:val="000000"/>
          <w:sz w:val="20"/>
          <w:szCs w:val="20"/>
          <w:lang w:eastAsia="es-ES"/>
        </w:rPr>
        <w:br/>
        <w:t>suma de un millón de colones (¢ 1.000.000.00).</w:t>
      </w:r>
      <w:r w:rsidRPr="00581105">
        <w:rPr>
          <w:rFonts w:ascii="Verdana" w:eastAsia="Times New Roman" w:hAnsi="Verdana" w:cs="Times New Roman"/>
          <w:color w:val="000000"/>
          <w:sz w:val="20"/>
          <w:szCs w:val="20"/>
          <w:lang w:eastAsia="es-ES"/>
        </w:rPr>
        <w:br/>
        <w:t>c) Escuela de Enfermería. El Banco Central de Costa Rica girará</w:t>
      </w:r>
      <w:r w:rsidRPr="00581105">
        <w:rPr>
          <w:rFonts w:ascii="Verdana" w:eastAsia="Times New Roman" w:hAnsi="Verdana" w:cs="Times New Roman"/>
          <w:color w:val="000000"/>
          <w:sz w:val="20"/>
          <w:szCs w:val="20"/>
          <w:lang w:eastAsia="es-ES"/>
        </w:rPr>
        <w:br/>
        <w:t>directamente a esta institución, cada trimestre del año 1983, la</w:t>
      </w:r>
      <w:r w:rsidRPr="00581105">
        <w:rPr>
          <w:rFonts w:ascii="Verdana" w:eastAsia="Times New Roman" w:hAnsi="Verdana" w:cs="Times New Roman"/>
          <w:color w:val="000000"/>
          <w:sz w:val="20"/>
          <w:szCs w:val="20"/>
          <w:lang w:eastAsia="es-ES"/>
        </w:rPr>
        <w:br/>
        <w:t>suma de cien mil colones (¢ 100.000.00).</w:t>
      </w:r>
      <w:r w:rsidRPr="00581105">
        <w:rPr>
          <w:rFonts w:ascii="Verdana" w:eastAsia="Times New Roman" w:hAnsi="Verdana" w:cs="Times New Roman"/>
          <w:color w:val="000000"/>
          <w:sz w:val="20"/>
          <w:szCs w:val="20"/>
          <w:lang w:eastAsia="es-ES"/>
        </w:rPr>
        <w:br/>
      </w:r>
      <w:proofErr w:type="gramStart"/>
      <w:r w:rsidRPr="00581105">
        <w:rPr>
          <w:rFonts w:ascii="Verdana" w:eastAsia="Times New Roman" w:hAnsi="Verdana" w:cs="Times New Roman"/>
          <w:color w:val="000000"/>
          <w:sz w:val="20"/>
          <w:szCs w:val="20"/>
          <w:lang w:eastAsia="es-ES"/>
        </w:rPr>
        <w:t>ch</w:t>
      </w:r>
      <w:proofErr w:type="gramEnd"/>
      <w:r w:rsidRPr="00581105">
        <w:rPr>
          <w:rFonts w:ascii="Verdana" w:eastAsia="Times New Roman" w:hAnsi="Verdana" w:cs="Times New Roman"/>
          <w:color w:val="000000"/>
          <w:sz w:val="20"/>
          <w:szCs w:val="20"/>
          <w:lang w:eastAsia="es-ES"/>
        </w:rPr>
        <w:t>) Consejo Técnico de Asistencia Médico-Social. Esta entidad</w:t>
      </w:r>
      <w:r w:rsidRPr="00581105">
        <w:rPr>
          <w:rFonts w:ascii="Verdana" w:eastAsia="Times New Roman" w:hAnsi="Verdana" w:cs="Times New Roman"/>
          <w:color w:val="000000"/>
          <w:sz w:val="20"/>
          <w:szCs w:val="20"/>
          <w:lang w:eastAsia="es-ES"/>
        </w:rPr>
        <w:br/>
        <w:t>percibirá en cuotas trimestrales que deberá girarle directamente</w:t>
      </w:r>
      <w:r w:rsidRPr="00581105">
        <w:rPr>
          <w:rFonts w:ascii="Verdana" w:eastAsia="Times New Roman" w:hAnsi="Verdana" w:cs="Times New Roman"/>
          <w:color w:val="000000"/>
          <w:sz w:val="20"/>
          <w:szCs w:val="20"/>
          <w:lang w:eastAsia="es-ES"/>
        </w:rPr>
        <w:br/>
        <w:t>el Banco Central de Costa Rica, lo efectivamente percibido por</w:t>
      </w:r>
      <w:r w:rsidRPr="00581105">
        <w:rPr>
          <w:rFonts w:ascii="Verdana" w:eastAsia="Times New Roman" w:hAnsi="Verdana" w:cs="Times New Roman"/>
          <w:color w:val="000000"/>
          <w:sz w:val="20"/>
          <w:szCs w:val="20"/>
          <w:lang w:eastAsia="es-ES"/>
        </w:rPr>
        <w:br/>
        <w:t>este Consejo en 1982, producto de la aplicación del impuesto del</w:t>
      </w:r>
      <w:r w:rsidRPr="00581105">
        <w:rPr>
          <w:rFonts w:ascii="Verdana" w:eastAsia="Times New Roman" w:hAnsi="Verdana" w:cs="Times New Roman"/>
          <w:color w:val="000000"/>
          <w:sz w:val="20"/>
          <w:szCs w:val="20"/>
          <w:lang w:eastAsia="es-ES"/>
        </w:rPr>
        <w:br/>
        <w:t>diez por ciento (10%) sobre los precios de venta al consumidor de</w:t>
      </w:r>
      <w:r w:rsidRPr="00581105">
        <w:rPr>
          <w:rFonts w:ascii="Verdana" w:eastAsia="Times New Roman" w:hAnsi="Verdana" w:cs="Times New Roman"/>
          <w:color w:val="000000"/>
          <w:sz w:val="20"/>
          <w:szCs w:val="20"/>
          <w:lang w:eastAsia="es-ES"/>
        </w:rPr>
        <w:br/>
        <w:t>los aguardientes, licores, cervezas y cigarrillos.</w:t>
      </w:r>
      <w:r w:rsidRPr="00581105">
        <w:rPr>
          <w:rFonts w:ascii="Verdana" w:eastAsia="Times New Roman" w:hAnsi="Verdana" w:cs="Times New Roman"/>
          <w:color w:val="000000"/>
          <w:sz w:val="20"/>
          <w:szCs w:val="20"/>
          <w:lang w:eastAsia="es-ES"/>
        </w:rPr>
        <w:br/>
        <w:t>Para este fin, la Contraloría General de la República deberá</w:t>
      </w:r>
      <w:r w:rsidRPr="00581105">
        <w:rPr>
          <w:rFonts w:ascii="Verdana" w:eastAsia="Times New Roman" w:hAnsi="Verdana" w:cs="Times New Roman"/>
          <w:color w:val="000000"/>
          <w:sz w:val="20"/>
          <w:szCs w:val="20"/>
          <w:lang w:eastAsia="es-ES"/>
        </w:rPr>
        <w:br/>
        <w:t>establecer la recaudación de 1982, y pondrá ese dato en conocimiento</w:t>
      </w:r>
      <w:r w:rsidRPr="00581105">
        <w:rPr>
          <w:rFonts w:ascii="Verdana" w:eastAsia="Times New Roman" w:hAnsi="Verdana" w:cs="Times New Roman"/>
          <w:color w:val="000000"/>
          <w:sz w:val="20"/>
          <w:szCs w:val="20"/>
          <w:lang w:eastAsia="es-ES"/>
        </w:rPr>
        <w:br/>
      </w:r>
      <w:r w:rsidRPr="00581105">
        <w:rPr>
          <w:rFonts w:ascii="Verdana" w:eastAsia="Times New Roman" w:hAnsi="Verdana" w:cs="Times New Roman"/>
          <w:color w:val="000000"/>
          <w:sz w:val="20"/>
          <w:szCs w:val="20"/>
          <w:lang w:eastAsia="es-ES"/>
        </w:rPr>
        <w:lastRenderedPageBreak/>
        <w:t>tanto del Banco Central de Costa Rica como del Ministerio de Hacienda.</w:t>
      </w:r>
      <w:r w:rsidRPr="00581105">
        <w:rPr>
          <w:rFonts w:ascii="Verdana" w:eastAsia="Times New Roman" w:hAnsi="Verdana" w:cs="Times New Roman"/>
          <w:color w:val="000000"/>
          <w:sz w:val="20"/>
          <w:szCs w:val="20"/>
          <w:lang w:eastAsia="es-ES"/>
        </w:rPr>
        <w:br/>
        <w:t>Si la presente ley entrara en vigencia durante el último trimestre</w:t>
      </w:r>
      <w:r w:rsidRPr="00581105">
        <w:rPr>
          <w:rFonts w:ascii="Verdana" w:eastAsia="Times New Roman" w:hAnsi="Verdana" w:cs="Times New Roman"/>
          <w:color w:val="000000"/>
          <w:sz w:val="20"/>
          <w:szCs w:val="20"/>
          <w:lang w:eastAsia="es-ES"/>
        </w:rPr>
        <w:br/>
        <w:t>del año 1982, las sumas que el Banco Central de Costa Rica deberá girar a</w:t>
      </w:r>
      <w:r w:rsidRPr="00581105">
        <w:rPr>
          <w:rFonts w:ascii="Verdana" w:eastAsia="Times New Roman" w:hAnsi="Verdana" w:cs="Times New Roman"/>
          <w:color w:val="000000"/>
          <w:sz w:val="20"/>
          <w:szCs w:val="20"/>
          <w:lang w:eastAsia="es-ES"/>
        </w:rPr>
        <w:br/>
        <w:t>las instituciones a que se refieren los incisos a) y ch) anteriores,</w:t>
      </w:r>
      <w:r w:rsidRPr="00581105">
        <w:rPr>
          <w:rFonts w:ascii="Verdana" w:eastAsia="Times New Roman" w:hAnsi="Verdana" w:cs="Times New Roman"/>
          <w:color w:val="000000"/>
          <w:sz w:val="20"/>
          <w:szCs w:val="20"/>
          <w:lang w:eastAsia="es-ES"/>
        </w:rPr>
        <w:br/>
        <w:t>serán el promedio de lo efectivamente percibido por ellas en el año 1981</w:t>
      </w:r>
      <w:r w:rsidRPr="00581105">
        <w:rPr>
          <w:rFonts w:ascii="Verdana" w:eastAsia="Times New Roman" w:hAnsi="Verdana" w:cs="Times New Roman"/>
          <w:color w:val="000000"/>
          <w:sz w:val="20"/>
          <w:szCs w:val="20"/>
          <w:lang w:eastAsia="es-ES"/>
        </w:rPr>
        <w:br/>
        <w:t>y en los tres primeros trimestres del año 1982.</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60"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TRANSITORIO III.- DEROGADO.</w:t>
      </w:r>
      <w:r w:rsidRPr="00581105">
        <w:rPr>
          <w:rFonts w:ascii="Verdana" w:eastAsia="Times New Roman" w:hAnsi="Verdana" w:cs="Times New Roman"/>
          <w:color w:val="000000"/>
          <w:sz w:val="20"/>
          <w:szCs w:val="20"/>
          <w:lang w:eastAsia="es-ES"/>
        </w:rPr>
        <w:br/>
        <w:t>(Derogado por el artículo 3° de la Ley Nº 7218 de 16 de enero de</w:t>
      </w:r>
      <w:r w:rsidRPr="00581105">
        <w:rPr>
          <w:rFonts w:ascii="Verdana" w:eastAsia="Times New Roman" w:hAnsi="Verdana" w:cs="Times New Roman"/>
          <w:color w:val="000000"/>
          <w:sz w:val="20"/>
          <w:szCs w:val="20"/>
          <w:lang w:eastAsia="es-ES"/>
        </w:rPr>
        <w:br/>
        <w:t>1991)</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61"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81105">
        <w:rPr>
          <w:rFonts w:ascii="Verdana" w:eastAsia="Times New Roman" w:hAnsi="Verdana" w:cs="Times New Roman"/>
          <w:color w:val="000000"/>
          <w:sz w:val="20"/>
          <w:szCs w:val="20"/>
          <w:lang w:eastAsia="es-ES"/>
        </w:rPr>
        <w:t>TRANSITORIO IV.- Del impuesto establecido en esta ley se girará el</w:t>
      </w:r>
      <w:r w:rsidRPr="00581105">
        <w:rPr>
          <w:rFonts w:ascii="Verdana" w:eastAsia="Times New Roman" w:hAnsi="Verdana" w:cs="Times New Roman"/>
          <w:color w:val="000000"/>
          <w:sz w:val="20"/>
          <w:szCs w:val="20"/>
          <w:lang w:eastAsia="es-ES"/>
        </w:rPr>
        <w:br/>
        <w:t>porcentaje asignado al Instituto de Fomento y Asesoría Municipal en la</w:t>
      </w:r>
      <w:r w:rsidRPr="00581105">
        <w:rPr>
          <w:rFonts w:ascii="Verdana" w:eastAsia="Times New Roman" w:hAnsi="Verdana" w:cs="Times New Roman"/>
          <w:color w:val="000000"/>
          <w:sz w:val="20"/>
          <w:szCs w:val="20"/>
          <w:lang w:eastAsia="es-ES"/>
        </w:rPr>
        <w:br/>
        <w:t>ley Nº 5662 del 23 de diciembre de 1974.</w:t>
      </w:r>
    </w:p>
    <w:p w:rsidR="00581105" w:rsidRPr="00581105" w:rsidRDefault="00581105" w:rsidP="00581105">
      <w:pPr>
        <w:spacing w:after="0" w:line="240" w:lineRule="auto"/>
        <w:jc w:val="both"/>
        <w:rPr>
          <w:rFonts w:ascii="Verdana" w:eastAsia="Times New Roman" w:hAnsi="Verdana" w:cs="Times New Roman"/>
          <w:color w:val="000000"/>
          <w:sz w:val="20"/>
          <w:szCs w:val="20"/>
          <w:lang w:eastAsia="es-ES"/>
        </w:rPr>
      </w:pPr>
      <w:hyperlink r:id="rId62" w:tgtFrame="_top" w:history="1">
        <w:r w:rsidRPr="00581105">
          <w:rPr>
            <w:rFonts w:ascii="Verdana" w:eastAsia="Times New Roman" w:hAnsi="Verdana" w:cs="Times New Roman"/>
            <w:color w:val="0000FF"/>
            <w:sz w:val="20"/>
            <w:u w:val="single"/>
            <w:lang w:eastAsia="es-ES"/>
          </w:rPr>
          <w:t>Ficha del artículo</w:t>
        </w:r>
      </w:hyperlink>
    </w:p>
    <w:p w:rsidR="00581105" w:rsidRPr="00581105" w:rsidRDefault="00581105" w:rsidP="00581105">
      <w:pPr>
        <w:spacing w:after="0" w:line="240" w:lineRule="auto"/>
        <w:jc w:val="center"/>
        <w:rPr>
          <w:rFonts w:ascii="Times New Roman" w:eastAsia="Times New Roman" w:hAnsi="Times New Roman" w:cs="Times New Roman"/>
          <w:color w:val="0000FF"/>
          <w:sz w:val="24"/>
          <w:szCs w:val="24"/>
          <w:u w:val="single"/>
          <w:lang w:eastAsia="es-ES"/>
        </w:rPr>
      </w:pPr>
      <w:r w:rsidRPr="00581105">
        <w:rPr>
          <w:rFonts w:ascii="Verdana" w:eastAsia="Times New Roman" w:hAnsi="Verdana" w:cs="Times New Roman"/>
          <w:color w:val="000000"/>
          <w:sz w:val="20"/>
          <w:szCs w:val="20"/>
          <w:lang w:eastAsia="es-ES"/>
        </w:rPr>
        <w:fldChar w:fldCharType="begin"/>
      </w:r>
      <w:r w:rsidRPr="00581105">
        <w:rPr>
          <w:rFonts w:ascii="Verdana" w:eastAsia="Times New Roman" w:hAnsi="Verdana" w:cs="Times New Roman"/>
          <w:color w:val="000000"/>
          <w:sz w:val="20"/>
          <w:szCs w:val="20"/>
          <w:lang w:eastAsia="es-ES"/>
        </w:rPr>
        <w:instrText xml:space="preserve"> HYPERLINK "http://www.pgr.go.cr/scij/scripts/TextoCompleto.dll?Texto&amp;nNorma=32526&amp;nVersion=68635&amp;nTamanoLetra=10&amp;strWebNormativa=http://www.pgr.go.cr/scij/&amp;strODBC=DSN=SCIJ_NRM;UID=sa;PWD=scij;DATABASE=SCIJ_NRM;&amp;strServidor=\\\\pgr04&amp;strUnidad=D:&amp;strJavaScript=NO" \l "tope" </w:instrText>
      </w:r>
      <w:r w:rsidRPr="00581105">
        <w:rPr>
          <w:rFonts w:ascii="Verdana" w:eastAsia="Times New Roman" w:hAnsi="Verdana" w:cs="Times New Roman"/>
          <w:color w:val="000000"/>
          <w:sz w:val="20"/>
          <w:szCs w:val="20"/>
          <w:lang w:eastAsia="es-ES"/>
        </w:rPr>
        <w:fldChar w:fldCharType="separate"/>
      </w:r>
      <w:r w:rsidRPr="00581105">
        <w:rPr>
          <w:rFonts w:ascii="Verdana" w:eastAsia="Times New Roman" w:hAnsi="Verdana" w:cs="Times New Roman"/>
          <w:color w:val="0000FF"/>
          <w:sz w:val="20"/>
          <w:u w:val="single"/>
          <w:lang w:eastAsia="es-ES"/>
        </w:rPr>
        <w:t>Ir al principio del documento</w:t>
      </w:r>
    </w:p>
    <w:p w:rsidR="00581105" w:rsidRPr="00581105" w:rsidRDefault="00581105" w:rsidP="00581105">
      <w:pPr>
        <w:spacing w:after="0" w:line="240" w:lineRule="auto"/>
        <w:jc w:val="both"/>
        <w:rPr>
          <w:rFonts w:ascii="Times New Roman" w:eastAsia="Times New Roman" w:hAnsi="Times New Roman" w:cs="Times New Roman"/>
          <w:color w:val="000000"/>
          <w:sz w:val="24"/>
          <w:szCs w:val="24"/>
          <w:lang w:eastAsia="es-ES"/>
        </w:rPr>
      </w:pPr>
      <w:r w:rsidRPr="00581105">
        <w:rPr>
          <w:rFonts w:ascii="Verdana" w:eastAsia="Times New Roman" w:hAnsi="Verdana" w:cs="Times New Roman"/>
          <w:color w:val="000000"/>
          <w:sz w:val="20"/>
          <w:szCs w:val="20"/>
          <w:lang w:eastAsia="es-ES"/>
        </w:rPr>
        <w:fldChar w:fldCharType="end"/>
      </w:r>
      <w:bookmarkStart w:id="1" w:name="down"/>
      <w:bookmarkEnd w:id="1"/>
    </w:p>
    <w:p w:rsidR="00C868F5" w:rsidRDefault="00581105"/>
    <w:sectPr w:rsidR="00C868F5" w:rsidSect="0050204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compat/>
  <w:rsids>
    <w:rsidRoot w:val="00581105"/>
    <w:rsid w:val="003A225B"/>
    <w:rsid w:val="0050204D"/>
    <w:rsid w:val="00581105"/>
    <w:rsid w:val="00A860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04D"/>
  </w:style>
  <w:style w:type="paragraph" w:styleId="Ttulo2">
    <w:name w:val="heading 2"/>
    <w:basedOn w:val="Normal"/>
    <w:link w:val="Ttulo2Car"/>
    <w:uiPriority w:val="9"/>
    <w:qFormat/>
    <w:rsid w:val="0058110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5">
    <w:name w:val="heading 5"/>
    <w:basedOn w:val="Normal"/>
    <w:link w:val="Ttulo5Car"/>
    <w:uiPriority w:val="9"/>
    <w:qFormat/>
    <w:rsid w:val="00581105"/>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81105"/>
    <w:rPr>
      <w:rFonts w:ascii="Times New Roman" w:eastAsia="Times New Roman" w:hAnsi="Times New Roman" w:cs="Times New Roman"/>
      <w:b/>
      <w:bCs/>
      <w:sz w:val="36"/>
      <w:szCs w:val="36"/>
      <w:lang w:eastAsia="es-ES"/>
    </w:rPr>
  </w:style>
  <w:style w:type="character" w:customStyle="1" w:styleId="Ttulo5Car">
    <w:name w:val="Título 5 Car"/>
    <w:basedOn w:val="Fuentedeprrafopredeter"/>
    <w:link w:val="Ttulo5"/>
    <w:uiPriority w:val="9"/>
    <w:rsid w:val="00581105"/>
    <w:rPr>
      <w:rFonts w:ascii="Times New Roman" w:eastAsia="Times New Roman" w:hAnsi="Times New Roman" w:cs="Times New Roman"/>
      <w:b/>
      <w:bCs/>
      <w:sz w:val="20"/>
      <w:szCs w:val="20"/>
      <w:lang w:eastAsia="es-ES"/>
    </w:rPr>
  </w:style>
  <w:style w:type="paragraph" w:customStyle="1" w:styleId="textodocumento8">
    <w:name w:val="texto_documento8"/>
    <w:basedOn w:val="Normal"/>
    <w:rsid w:val="00581105"/>
    <w:pPr>
      <w:spacing w:before="100" w:beforeAutospacing="1" w:after="100" w:afterAutospacing="1" w:line="240" w:lineRule="auto"/>
      <w:jc w:val="both"/>
    </w:pPr>
    <w:rPr>
      <w:rFonts w:ascii="Verdana" w:eastAsia="Times New Roman" w:hAnsi="Verdana" w:cs="Times New Roman"/>
      <w:color w:val="000000"/>
      <w:sz w:val="16"/>
      <w:szCs w:val="16"/>
      <w:lang w:eastAsia="es-ES"/>
    </w:rPr>
  </w:style>
  <w:style w:type="paragraph" w:customStyle="1" w:styleId="textodocumento10">
    <w:name w:val="texto_documento10"/>
    <w:basedOn w:val="Normal"/>
    <w:rsid w:val="00581105"/>
    <w:pPr>
      <w:spacing w:before="100" w:beforeAutospacing="1" w:after="100" w:afterAutospacing="1" w:line="240" w:lineRule="auto"/>
      <w:jc w:val="both"/>
    </w:pPr>
    <w:rPr>
      <w:rFonts w:ascii="Verdana" w:eastAsia="Times New Roman" w:hAnsi="Verdana" w:cs="Times New Roman"/>
      <w:color w:val="000000"/>
      <w:sz w:val="20"/>
      <w:szCs w:val="20"/>
      <w:lang w:eastAsia="es-ES"/>
    </w:rPr>
  </w:style>
  <w:style w:type="paragraph" w:customStyle="1" w:styleId="textodocumento12">
    <w:name w:val="texto_documento12"/>
    <w:basedOn w:val="Normal"/>
    <w:rsid w:val="00581105"/>
    <w:pPr>
      <w:spacing w:before="100" w:beforeAutospacing="1" w:after="100" w:afterAutospacing="1" w:line="240" w:lineRule="auto"/>
      <w:jc w:val="both"/>
    </w:pPr>
    <w:rPr>
      <w:rFonts w:ascii="Verdana" w:eastAsia="Times New Roman" w:hAnsi="Verdana" w:cs="Times New Roman"/>
      <w:color w:val="000000"/>
      <w:sz w:val="24"/>
      <w:szCs w:val="24"/>
      <w:lang w:eastAsia="es-ES"/>
    </w:rPr>
  </w:style>
  <w:style w:type="paragraph" w:customStyle="1" w:styleId="textodocumento14">
    <w:name w:val="texto_documento14"/>
    <w:basedOn w:val="Normal"/>
    <w:rsid w:val="00581105"/>
    <w:pPr>
      <w:spacing w:before="100" w:beforeAutospacing="1" w:after="100" w:afterAutospacing="1" w:line="240" w:lineRule="auto"/>
      <w:jc w:val="both"/>
    </w:pPr>
    <w:rPr>
      <w:rFonts w:ascii="Verdana" w:eastAsia="Times New Roman" w:hAnsi="Verdana" w:cs="Times New Roman"/>
      <w:color w:val="000000"/>
      <w:sz w:val="28"/>
      <w:szCs w:val="28"/>
      <w:lang w:eastAsia="es-ES"/>
    </w:rPr>
  </w:style>
  <w:style w:type="paragraph" w:customStyle="1" w:styleId="textodocumento16">
    <w:name w:val="texto_documento16"/>
    <w:basedOn w:val="Normal"/>
    <w:rsid w:val="00581105"/>
    <w:pPr>
      <w:spacing w:before="100" w:beforeAutospacing="1" w:after="100" w:afterAutospacing="1" w:line="240" w:lineRule="auto"/>
      <w:jc w:val="both"/>
    </w:pPr>
    <w:rPr>
      <w:rFonts w:ascii="Verdana" w:eastAsia="Times New Roman" w:hAnsi="Verdana" w:cs="Times New Roman"/>
      <w:color w:val="000000"/>
      <w:sz w:val="32"/>
      <w:szCs w:val="32"/>
      <w:lang w:eastAsia="es-ES"/>
    </w:rPr>
  </w:style>
  <w:style w:type="paragraph" w:customStyle="1" w:styleId="tablatitulo">
    <w:name w:val="tabla_titulo"/>
    <w:basedOn w:val="Normal"/>
    <w:rsid w:val="00581105"/>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ES"/>
    </w:rPr>
  </w:style>
  <w:style w:type="paragraph" w:customStyle="1" w:styleId="celdaazul">
    <w:name w:val="celda_azul"/>
    <w:basedOn w:val="Normal"/>
    <w:rsid w:val="00581105"/>
    <w:pPr>
      <w:pBdr>
        <w:top w:val="single" w:sz="6" w:space="5" w:color="999999"/>
        <w:left w:val="single" w:sz="6" w:space="5" w:color="999999"/>
        <w:bottom w:val="single" w:sz="6" w:space="5" w:color="999999"/>
        <w:right w:val="single" w:sz="6" w:space="5" w:color="999999"/>
      </w:pBd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ES"/>
    </w:rPr>
  </w:style>
  <w:style w:type="paragraph" w:customStyle="1" w:styleId="tablatexto1">
    <w:name w:val="tabla_texto1"/>
    <w:basedOn w:val="Normal"/>
    <w:rsid w:val="00581105"/>
    <w:pPr>
      <w:pBdr>
        <w:top w:val="single" w:sz="2" w:space="4" w:color="000000"/>
        <w:left w:val="single" w:sz="2" w:space="4" w:color="31639C"/>
        <w:bottom w:val="single" w:sz="6" w:space="4" w:color="31639C"/>
        <w:right w:val="double" w:sz="2" w:space="4" w:color="31639C"/>
      </w:pBdr>
      <w:shd w:val="clear" w:color="auto" w:fill="FFFFFF"/>
      <w:spacing w:before="100" w:beforeAutospacing="1" w:after="100" w:afterAutospacing="1" w:line="240" w:lineRule="auto"/>
      <w:jc w:val="center"/>
      <w:textAlignment w:val="center"/>
    </w:pPr>
    <w:rPr>
      <w:rFonts w:ascii="Verdana" w:eastAsia="Times New Roman" w:hAnsi="Verdana" w:cs="Times New Roman"/>
      <w:color w:val="000000"/>
      <w:sz w:val="16"/>
      <w:szCs w:val="16"/>
      <w:lang w:eastAsia="es-ES"/>
    </w:rPr>
  </w:style>
  <w:style w:type="paragraph" w:customStyle="1" w:styleId="tablatexto2">
    <w:name w:val="tabla_texto2"/>
    <w:basedOn w:val="Normal"/>
    <w:rsid w:val="00581105"/>
    <w:pPr>
      <w:pBdr>
        <w:top w:val="single" w:sz="2" w:space="4" w:color="31639C"/>
        <w:left w:val="single" w:sz="2"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ES"/>
    </w:rPr>
  </w:style>
  <w:style w:type="paragraph" w:customStyle="1" w:styleId="tablatexto3">
    <w:name w:val="tabla_texto3"/>
    <w:basedOn w:val="Normal"/>
    <w:rsid w:val="00581105"/>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jc w:val="right"/>
      <w:textAlignment w:val="center"/>
    </w:pPr>
    <w:rPr>
      <w:rFonts w:ascii="Verdana" w:eastAsia="Times New Roman" w:hAnsi="Verdana" w:cs="Times New Roman"/>
      <w:b/>
      <w:bCs/>
      <w:sz w:val="16"/>
      <w:szCs w:val="16"/>
      <w:lang w:eastAsia="es-ES"/>
    </w:rPr>
  </w:style>
  <w:style w:type="paragraph" w:customStyle="1" w:styleId="lineainferior">
    <w:name w:val="linea_inferior"/>
    <w:basedOn w:val="Normal"/>
    <w:rsid w:val="00581105"/>
    <w:pPr>
      <w:pBdr>
        <w:top w:val="single" w:sz="2" w:space="1" w:color="000000"/>
        <w:left w:val="single" w:sz="6" w:space="1" w:color="31639C"/>
        <w:bottom w:val="single" w:sz="6" w:space="1" w:color="31639C"/>
        <w:right w:val="single" w:sz="6" w:space="1"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2"/>
      <w:szCs w:val="2"/>
      <w:lang w:eastAsia="es-ES"/>
    </w:rPr>
  </w:style>
  <w:style w:type="paragraph" w:customStyle="1" w:styleId="controlesmedianos">
    <w:name w:val="controlesmedianos"/>
    <w:basedOn w:val="Normal"/>
    <w:rsid w:val="00581105"/>
    <w:pPr>
      <w:spacing w:before="100" w:beforeAutospacing="1" w:after="100" w:afterAutospacing="1" w:line="240" w:lineRule="auto"/>
    </w:pPr>
    <w:rPr>
      <w:rFonts w:ascii="Times New Roman" w:eastAsia="Times New Roman" w:hAnsi="Times New Roman" w:cs="Times New Roman"/>
      <w:sz w:val="18"/>
      <w:szCs w:val="18"/>
      <w:lang w:eastAsia="es-ES"/>
    </w:rPr>
  </w:style>
  <w:style w:type="paragraph" w:customStyle="1" w:styleId="cmdceleste">
    <w:name w:val="cmdceleste"/>
    <w:basedOn w:val="Normal"/>
    <w:rsid w:val="00581105"/>
    <w:pPr>
      <w:pBdr>
        <w:top w:val="single" w:sz="6" w:space="0" w:color="AFC4D5"/>
        <w:left w:val="single" w:sz="6" w:space="0" w:color="AFC4D5"/>
        <w:bottom w:val="single" w:sz="6" w:space="0" w:color="104A7B"/>
        <w:right w:val="single" w:sz="6" w:space="0" w:color="104A7B"/>
      </w:pBdr>
      <w:shd w:val="clear" w:color="auto" w:fill="D6E7EF"/>
      <w:spacing w:before="100" w:beforeAutospacing="1" w:after="100" w:afterAutospacing="1" w:line="240" w:lineRule="auto"/>
    </w:pPr>
    <w:rPr>
      <w:rFonts w:ascii="Verdana" w:eastAsia="Times New Roman" w:hAnsi="Verdana" w:cs="Times New Roman"/>
      <w:color w:val="000066"/>
      <w:sz w:val="17"/>
      <w:szCs w:val="17"/>
      <w:lang w:eastAsia="es-ES"/>
    </w:rPr>
  </w:style>
  <w:style w:type="paragraph" w:styleId="z-Principiodelformulario">
    <w:name w:val="HTML Top of Form"/>
    <w:basedOn w:val="Normal"/>
    <w:next w:val="Normal"/>
    <w:link w:val="z-PrincipiodelformularioCar"/>
    <w:hidden/>
    <w:uiPriority w:val="99"/>
    <w:semiHidden/>
    <w:unhideWhenUsed/>
    <w:rsid w:val="00581105"/>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58110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581105"/>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581105"/>
    <w:rPr>
      <w:rFonts w:ascii="Arial" w:eastAsia="Times New Roman" w:hAnsi="Arial" w:cs="Arial"/>
      <w:vanish/>
      <w:sz w:val="16"/>
      <w:szCs w:val="16"/>
      <w:lang w:eastAsia="es-ES"/>
    </w:rPr>
  </w:style>
  <w:style w:type="paragraph" w:customStyle="1" w:styleId="tituloayuda">
    <w:name w:val="titulo_ayuda"/>
    <w:basedOn w:val="Normal"/>
    <w:rsid w:val="0058110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nsajeayuda">
    <w:name w:val="mensaje_ayuda"/>
    <w:basedOn w:val="Normal"/>
    <w:rsid w:val="005811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81105"/>
    <w:rPr>
      <w:b/>
      <w:bCs/>
    </w:rPr>
  </w:style>
  <w:style w:type="character" w:styleId="Hipervnculo">
    <w:name w:val="Hyperlink"/>
    <w:basedOn w:val="Fuentedeprrafopredeter"/>
    <w:uiPriority w:val="99"/>
    <w:semiHidden/>
    <w:unhideWhenUsed/>
    <w:rsid w:val="00581105"/>
    <w:rPr>
      <w:color w:val="0000FF"/>
      <w:u w:val="single"/>
    </w:rPr>
  </w:style>
  <w:style w:type="character" w:styleId="Hipervnculovisitado">
    <w:name w:val="FollowedHyperlink"/>
    <w:basedOn w:val="Fuentedeprrafopredeter"/>
    <w:uiPriority w:val="99"/>
    <w:semiHidden/>
    <w:unhideWhenUsed/>
    <w:rsid w:val="00581105"/>
    <w:rPr>
      <w:color w:val="800080"/>
      <w:u w:val="single"/>
    </w:rPr>
  </w:style>
  <w:style w:type="paragraph" w:styleId="NormalWeb">
    <w:name w:val="Normal (Web)"/>
    <w:basedOn w:val="Normal"/>
    <w:uiPriority w:val="99"/>
    <w:semiHidden/>
    <w:unhideWhenUsed/>
    <w:rsid w:val="005811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581105"/>
    <w:rPr>
      <w:i/>
      <w:iCs/>
    </w:rPr>
  </w:style>
  <w:style w:type="paragraph" w:customStyle="1" w:styleId="noparagraphstyle">
    <w:name w:val="noparagraphstyle"/>
    <w:basedOn w:val="Normal"/>
    <w:rsid w:val="005811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rame">
    <w:name w:val="grame"/>
    <w:basedOn w:val="Fuentedeprrafopredeter"/>
    <w:rsid w:val="00581105"/>
  </w:style>
  <w:style w:type="character" w:customStyle="1" w:styleId="spelle">
    <w:name w:val="spelle"/>
    <w:basedOn w:val="Fuentedeprrafopredeter"/>
    <w:rsid w:val="00581105"/>
  </w:style>
  <w:style w:type="paragraph" w:styleId="Textodeglobo">
    <w:name w:val="Balloon Text"/>
    <w:basedOn w:val="Normal"/>
    <w:link w:val="TextodegloboCar"/>
    <w:uiPriority w:val="99"/>
    <w:semiHidden/>
    <w:unhideWhenUsed/>
    <w:rsid w:val="005811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1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4590500">
      <w:bodyDiv w:val="1"/>
      <w:marLeft w:val="0"/>
      <w:marRight w:val="0"/>
      <w:marTop w:val="0"/>
      <w:marBottom w:val="0"/>
      <w:divBdr>
        <w:top w:val="none" w:sz="0" w:space="0" w:color="auto"/>
        <w:left w:val="none" w:sz="0" w:space="0" w:color="auto"/>
        <w:bottom w:val="none" w:sz="0" w:space="0" w:color="auto"/>
        <w:right w:val="none" w:sz="0" w:space="0" w:color="auto"/>
      </w:divBdr>
      <w:divsChild>
        <w:div w:id="95097222">
          <w:marLeft w:val="0"/>
          <w:marRight w:val="0"/>
          <w:marTop w:val="0"/>
          <w:marBottom w:val="0"/>
          <w:divBdr>
            <w:top w:val="none" w:sz="0" w:space="0" w:color="auto"/>
            <w:left w:val="none" w:sz="0" w:space="0" w:color="auto"/>
            <w:bottom w:val="none" w:sz="0" w:space="0" w:color="auto"/>
            <w:right w:val="none" w:sz="0" w:space="0" w:color="auto"/>
          </w:divBdr>
        </w:div>
        <w:div w:id="1449279163">
          <w:marLeft w:val="0"/>
          <w:marRight w:val="0"/>
          <w:marTop w:val="0"/>
          <w:marBottom w:val="0"/>
          <w:divBdr>
            <w:top w:val="none" w:sz="0" w:space="0" w:color="auto"/>
            <w:left w:val="none" w:sz="0" w:space="0" w:color="auto"/>
            <w:bottom w:val="none" w:sz="0" w:space="0" w:color="auto"/>
            <w:right w:val="none" w:sz="0" w:space="0" w:color="auto"/>
          </w:divBdr>
        </w:div>
        <w:div w:id="1624923508">
          <w:marLeft w:val="0"/>
          <w:marRight w:val="0"/>
          <w:marTop w:val="0"/>
          <w:marBottom w:val="0"/>
          <w:divBdr>
            <w:top w:val="none" w:sz="0" w:space="0" w:color="auto"/>
            <w:left w:val="none" w:sz="0" w:space="0" w:color="auto"/>
            <w:bottom w:val="none" w:sz="0" w:space="0" w:color="auto"/>
            <w:right w:val="none" w:sz="0" w:space="0" w:color="auto"/>
          </w:divBdr>
        </w:div>
        <w:div w:id="1387604120">
          <w:marLeft w:val="0"/>
          <w:marRight w:val="0"/>
          <w:marTop w:val="0"/>
          <w:marBottom w:val="0"/>
          <w:divBdr>
            <w:top w:val="none" w:sz="0" w:space="0" w:color="auto"/>
            <w:left w:val="none" w:sz="0" w:space="0" w:color="auto"/>
            <w:bottom w:val="none" w:sz="0" w:space="0" w:color="auto"/>
            <w:right w:val="none" w:sz="0" w:space="0" w:color="auto"/>
          </w:divBdr>
        </w:div>
        <w:div w:id="1405567394">
          <w:marLeft w:val="0"/>
          <w:marRight w:val="0"/>
          <w:marTop w:val="0"/>
          <w:marBottom w:val="0"/>
          <w:divBdr>
            <w:top w:val="none" w:sz="0" w:space="0" w:color="auto"/>
            <w:left w:val="none" w:sz="0" w:space="0" w:color="auto"/>
            <w:bottom w:val="none" w:sz="0" w:space="0" w:color="auto"/>
            <w:right w:val="none" w:sz="0" w:space="0" w:color="auto"/>
          </w:divBdr>
        </w:div>
        <w:div w:id="50034338">
          <w:marLeft w:val="0"/>
          <w:marRight w:val="0"/>
          <w:marTop w:val="0"/>
          <w:marBottom w:val="0"/>
          <w:divBdr>
            <w:top w:val="none" w:sz="0" w:space="0" w:color="auto"/>
            <w:left w:val="none" w:sz="0" w:space="0" w:color="auto"/>
            <w:bottom w:val="none" w:sz="0" w:space="0" w:color="auto"/>
            <w:right w:val="none" w:sz="0" w:space="0" w:color="auto"/>
          </w:divBdr>
        </w:div>
        <w:div w:id="1378312578">
          <w:marLeft w:val="0"/>
          <w:marRight w:val="0"/>
          <w:marTop w:val="0"/>
          <w:marBottom w:val="0"/>
          <w:divBdr>
            <w:top w:val="none" w:sz="0" w:space="0" w:color="auto"/>
            <w:left w:val="none" w:sz="0" w:space="0" w:color="auto"/>
            <w:bottom w:val="none" w:sz="0" w:space="0" w:color="auto"/>
            <w:right w:val="none" w:sz="0" w:space="0" w:color="auto"/>
          </w:divBdr>
        </w:div>
        <w:div w:id="1377777441">
          <w:marLeft w:val="0"/>
          <w:marRight w:val="0"/>
          <w:marTop w:val="0"/>
          <w:marBottom w:val="0"/>
          <w:divBdr>
            <w:top w:val="none" w:sz="0" w:space="0" w:color="auto"/>
            <w:left w:val="none" w:sz="0" w:space="0" w:color="auto"/>
            <w:bottom w:val="none" w:sz="0" w:space="0" w:color="auto"/>
            <w:right w:val="none" w:sz="0" w:space="0" w:color="auto"/>
          </w:divBdr>
        </w:div>
        <w:div w:id="209614902">
          <w:marLeft w:val="0"/>
          <w:marRight w:val="0"/>
          <w:marTop w:val="0"/>
          <w:marBottom w:val="0"/>
          <w:divBdr>
            <w:top w:val="none" w:sz="0" w:space="0" w:color="auto"/>
            <w:left w:val="none" w:sz="0" w:space="0" w:color="auto"/>
            <w:bottom w:val="none" w:sz="0" w:space="0" w:color="auto"/>
            <w:right w:val="none" w:sz="0" w:space="0" w:color="auto"/>
          </w:divBdr>
        </w:div>
        <w:div w:id="1214806307">
          <w:marLeft w:val="0"/>
          <w:marRight w:val="0"/>
          <w:marTop w:val="0"/>
          <w:marBottom w:val="0"/>
          <w:divBdr>
            <w:top w:val="none" w:sz="0" w:space="0" w:color="auto"/>
            <w:left w:val="none" w:sz="0" w:space="0" w:color="auto"/>
            <w:bottom w:val="none" w:sz="0" w:space="0" w:color="auto"/>
            <w:right w:val="none" w:sz="0" w:space="0" w:color="auto"/>
          </w:divBdr>
        </w:div>
        <w:div w:id="1730884224">
          <w:marLeft w:val="0"/>
          <w:marRight w:val="0"/>
          <w:marTop w:val="0"/>
          <w:marBottom w:val="0"/>
          <w:divBdr>
            <w:top w:val="none" w:sz="0" w:space="0" w:color="auto"/>
            <w:left w:val="none" w:sz="0" w:space="0" w:color="auto"/>
            <w:bottom w:val="none" w:sz="0" w:space="0" w:color="auto"/>
            <w:right w:val="none" w:sz="0" w:space="0" w:color="auto"/>
          </w:divBdr>
        </w:div>
        <w:div w:id="2130969086">
          <w:marLeft w:val="0"/>
          <w:marRight w:val="0"/>
          <w:marTop w:val="0"/>
          <w:marBottom w:val="0"/>
          <w:divBdr>
            <w:top w:val="none" w:sz="0" w:space="0" w:color="auto"/>
            <w:left w:val="none" w:sz="0" w:space="0" w:color="auto"/>
            <w:bottom w:val="none" w:sz="0" w:space="0" w:color="auto"/>
            <w:right w:val="none" w:sz="0" w:space="0" w:color="auto"/>
          </w:divBdr>
        </w:div>
        <w:div w:id="1662923504">
          <w:marLeft w:val="0"/>
          <w:marRight w:val="0"/>
          <w:marTop w:val="0"/>
          <w:marBottom w:val="0"/>
          <w:divBdr>
            <w:top w:val="none" w:sz="0" w:space="0" w:color="auto"/>
            <w:left w:val="none" w:sz="0" w:space="0" w:color="auto"/>
            <w:bottom w:val="none" w:sz="0" w:space="0" w:color="auto"/>
            <w:right w:val="none" w:sz="0" w:space="0" w:color="auto"/>
          </w:divBdr>
        </w:div>
        <w:div w:id="971405666">
          <w:marLeft w:val="0"/>
          <w:marRight w:val="0"/>
          <w:marTop w:val="0"/>
          <w:marBottom w:val="0"/>
          <w:divBdr>
            <w:top w:val="none" w:sz="0" w:space="0" w:color="auto"/>
            <w:left w:val="none" w:sz="0" w:space="0" w:color="auto"/>
            <w:bottom w:val="none" w:sz="0" w:space="0" w:color="auto"/>
            <w:right w:val="none" w:sz="0" w:space="0" w:color="auto"/>
          </w:divBdr>
        </w:div>
        <w:div w:id="1305695221">
          <w:marLeft w:val="0"/>
          <w:marRight w:val="0"/>
          <w:marTop w:val="0"/>
          <w:marBottom w:val="0"/>
          <w:divBdr>
            <w:top w:val="none" w:sz="0" w:space="0" w:color="auto"/>
            <w:left w:val="none" w:sz="0" w:space="0" w:color="auto"/>
            <w:bottom w:val="none" w:sz="0" w:space="0" w:color="auto"/>
            <w:right w:val="none" w:sz="0" w:space="0" w:color="auto"/>
          </w:divBdr>
        </w:div>
        <w:div w:id="803546543">
          <w:marLeft w:val="0"/>
          <w:marRight w:val="0"/>
          <w:marTop w:val="0"/>
          <w:marBottom w:val="0"/>
          <w:divBdr>
            <w:top w:val="none" w:sz="0" w:space="0" w:color="auto"/>
            <w:left w:val="none" w:sz="0" w:space="0" w:color="auto"/>
            <w:bottom w:val="none" w:sz="0" w:space="0" w:color="auto"/>
            <w:right w:val="none" w:sz="0" w:space="0" w:color="auto"/>
          </w:divBdr>
          <w:divsChild>
            <w:div w:id="2082865693">
              <w:marLeft w:val="0"/>
              <w:marRight w:val="0"/>
              <w:marTop w:val="0"/>
              <w:marBottom w:val="0"/>
              <w:divBdr>
                <w:top w:val="none" w:sz="0" w:space="0" w:color="auto"/>
                <w:left w:val="none" w:sz="0" w:space="0" w:color="auto"/>
                <w:bottom w:val="none" w:sz="0" w:space="0" w:color="auto"/>
                <w:right w:val="none" w:sz="0" w:space="0" w:color="auto"/>
              </w:divBdr>
            </w:div>
            <w:div w:id="374427045">
              <w:marLeft w:val="0"/>
              <w:marRight w:val="0"/>
              <w:marTop w:val="0"/>
              <w:marBottom w:val="0"/>
              <w:divBdr>
                <w:top w:val="none" w:sz="0" w:space="0" w:color="auto"/>
                <w:left w:val="none" w:sz="0" w:space="0" w:color="auto"/>
                <w:bottom w:val="none" w:sz="0" w:space="0" w:color="auto"/>
                <w:right w:val="none" w:sz="0" w:space="0" w:color="auto"/>
              </w:divBdr>
            </w:div>
            <w:div w:id="1208449448">
              <w:marLeft w:val="0"/>
              <w:marRight w:val="0"/>
              <w:marTop w:val="0"/>
              <w:marBottom w:val="0"/>
              <w:divBdr>
                <w:top w:val="none" w:sz="0" w:space="0" w:color="auto"/>
                <w:left w:val="none" w:sz="0" w:space="0" w:color="auto"/>
                <w:bottom w:val="none" w:sz="0" w:space="0" w:color="auto"/>
                <w:right w:val="none" w:sz="0" w:space="0" w:color="auto"/>
              </w:divBdr>
            </w:div>
            <w:div w:id="1629819494">
              <w:marLeft w:val="0"/>
              <w:marRight w:val="0"/>
              <w:marTop w:val="0"/>
              <w:marBottom w:val="0"/>
              <w:divBdr>
                <w:top w:val="none" w:sz="0" w:space="0" w:color="auto"/>
                <w:left w:val="none" w:sz="0" w:space="0" w:color="auto"/>
                <w:bottom w:val="none" w:sz="0" w:space="0" w:color="auto"/>
                <w:right w:val="none" w:sz="0" w:space="0" w:color="auto"/>
              </w:divBdr>
            </w:div>
            <w:div w:id="1518231174">
              <w:marLeft w:val="0"/>
              <w:marRight w:val="0"/>
              <w:marTop w:val="0"/>
              <w:marBottom w:val="0"/>
              <w:divBdr>
                <w:top w:val="none" w:sz="0" w:space="0" w:color="auto"/>
                <w:left w:val="none" w:sz="0" w:space="0" w:color="auto"/>
                <w:bottom w:val="none" w:sz="0" w:space="0" w:color="auto"/>
                <w:right w:val="none" w:sz="0" w:space="0" w:color="auto"/>
              </w:divBdr>
            </w:div>
            <w:div w:id="1318802384">
              <w:marLeft w:val="0"/>
              <w:marRight w:val="0"/>
              <w:marTop w:val="0"/>
              <w:marBottom w:val="0"/>
              <w:divBdr>
                <w:top w:val="none" w:sz="0" w:space="0" w:color="auto"/>
                <w:left w:val="none" w:sz="0" w:space="0" w:color="auto"/>
                <w:bottom w:val="none" w:sz="0" w:space="0" w:color="auto"/>
                <w:right w:val="none" w:sz="0" w:space="0" w:color="auto"/>
              </w:divBdr>
            </w:div>
            <w:div w:id="1763839583">
              <w:marLeft w:val="0"/>
              <w:marRight w:val="0"/>
              <w:marTop w:val="0"/>
              <w:marBottom w:val="0"/>
              <w:divBdr>
                <w:top w:val="none" w:sz="0" w:space="0" w:color="auto"/>
                <w:left w:val="none" w:sz="0" w:space="0" w:color="auto"/>
                <w:bottom w:val="none" w:sz="0" w:space="0" w:color="auto"/>
                <w:right w:val="none" w:sz="0" w:space="0" w:color="auto"/>
              </w:divBdr>
            </w:div>
            <w:div w:id="1799759899">
              <w:marLeft w:val="0"/>
              <w:marRight w:val="0"/>
              <w:marTop w:val="0"/>
              <w:marBottom w:val="0"/>
              <w:divBdr>
                <w:top w:val="none" w:sz="0" w:space="0" w:color="auto"/>
                <w:left w:val="none" w:sz="0" w:space="0" w:color="auto"/>
                <w:bottom w:val="none" w:sz="0" w:space="0" w:color="auto"/>
                <w:right w:val="none" w:sz="0" w:space="0" w:color="auto"/>
              </w:divBdr>
              <w:divsChild>
                <w:div w:id="1533373578">
                  <w:marLeft w:val="0"/>
                  <w:marRight w:val="0"/>
                  <w:marTop w:val="0"/>
                  <w:marBottom w:val="0"/>
                  <w:divBdr>
                    <w:top w:val="none" w:sz="0" w:space="0" w:color="auto"/>
                    <w:left w:val="none" w:sz="0" w:space="0" w:color="auto"/>
                    <w:bottom w:val="none" w:sz="0" w:space="0" w:color="auto"/>
                    <w:right w:val="none" w:sz="0" w:space="0" w:color="auto"/>
                  </w:divBdr>
                </w:div>
                <w:div w:id="190917683">
                  <w:marLeft w:val="0"/>
                  <w:marRight w:val="0"/>
                  <w:marTop w:val="0"/>
                  <w:marBottom w:val="0"/>
                  <w:divBdr>
                    <w:top w:val="none" w:sz="0" w:space="0" w:color="auto"/>
                    <w:left w:val="none" w:sz="0" w:space="0" w:color="auto"/>
                    <w:bottom w:val="none" w:sz="0" w:space="0" w:color="auto"/>
                    <w:right w:val="none" w:sz="0" w:space="0" w:color="auto"/>
                  </w:divBdr>
                </w:div>
                <w:div w:id="940989634">
                  <w:marLeft w:val="0"/>
                  <w:marRight w:val="0"/>
                  <w:marTop w:val="0"/>
                  <w:marBottom w:val="0"/>
                  <w:divBdr>
                    <w:top w:val="none" w:sz="0" w:space="0" w:color="auto"/>
                    <w:left w:val="none" w:sz="0" w:space="0" w:color="auto"/>
                    <w:bottom w:val="none" w:sz="0" w:space="0" w:color="auto"/>
                    <w:right w:val="none" w:sz="0" w:space="0" w:color="auto"/>
                  </w:divBdr>
                </w:div>
                <w:div w:id="390157074">
                  <w:marLeft w:val="0"/>
                  <w:marRight w:val="0"/>
                  <w:marTop w:val="0"/>
                  <w:marBottom w:val="0"/>
                  <w:divBdr>
                    <w:top w:val="none" w:sz="0" w:space="0" w:color="auto"/>
                    <w:left w:val="none" w:sz="0" w:space="0" w:color="auto"/>
                    <w:bottom w:val="none" w:sz="0" w:space="0" w:color="auto"/>
                    <w:right w:val="none" w:sz="0" w:space="0" w:color="auto"/>
                  </w:divBdr>
                </w:div>
                <w:div w:id="2022976227">
                  <w:marLeft w:val="0"/>
                  <w:marRight w:val="0"/>
                  <w:marTop w:val="0"/>
                  <w:marBottom w:val="0"/>
                  <w:divBdr>
                    <w:top w:val="none" w:sz="0" w:space="0" w:color="auto"/>
                    <w:left w:val="none" w:sz="0" w:space="0" w:color="auto"/>
                    <w:bottom w:val="none" w:sz="0" w:space="0" w:color="auto"/>
                    <w:right w:val="none" w:sz="0" w:space="0" w:color="auto"/>
                  </w:divBdr>
                </w:div>
                <w:div w:id="1741634422">
                  <w:marLeft w:val="0"/>
                  <w:marRight w:val="0"/>
                  <w:marTop w:val="0"/>
                  <w:marBottom w:val="0"/>
                  <w:divBdr>
                    <w:top w:val="none" w:sz="0" w:space="0" w:color="auto"/>
                    <w:left w:val="none" w:sz="0" w:space="0" w:color="auto"/>
                    <w:bottom w:val="none" w:sz="0" w:space="0" w:color="auto"/>
                    <w:right w:val="none" w:sz="0" w:space="0" w:color="auto"/>
                  </w:divBdr>
                </w:div>
                <w:div w:id="707410003">
                  <w:marLeft w:val="0"/>
                  <w:marRight w:val="0"/>
                  <w:marTop w:val="0"/>
                  <w:marBottom w:val="0"/>
                  <w:divBdr>
                    <w:top w:val="none" w:sz="0" w:space="0" w:color="auto"/>
                    <w:left w:val="none" w:sz="0" w:space="0" w:color="auto"/>
                    <w:bottom w:val="none" w:sz="0" w:space="0" w:color="auto"/>
                    <w:right w:val="none" w:sz="0" w:space="0" w:color="auto"/>
                  </w:divBdr>
                </w:div>
                <w:div w:id="1327514202">
                  <w:marLeft w:val="0"/>
                  <w:marRight w:val="0"/>
                  <w:marTop w:val="0"/>
                  <w:marBottom w:val="0"/>
                  <w:divBdr>
                    <w:top w:val="none" w:sz="0" w:space="0" w:color="auto"/>
                    <w:left w:val="none" w:sz="0" w:space="0" w:color="auto"/>
                    <w:bottom w:val="none" w:sz="0" w:space="0" w:color="auto"/>
                    <w:right w:val="none" w:sz="0" w:space="0" w:color="auto"/>
                  </w:divBdr>
                </w:div>
                <w:div w:id="160312509">
                  <w:marLeft w:val="0"/>
                  <w:marRight w:val="0"/>
                  <w:marTop w:val="0"/>
                  <w:marBottom w:val="0"/>
                  <w:divBdr>
                    <w:top w:val="none" w:sz="0" w:space="0" w:color="auto"/>
                    <w:left w:val="none" w:sz="0" w:space="0" w:color="auto"/>
                    <w:bottom w:val="none" w:sz="0" w:space="0" w:color="auto"/>
                    <w:right w:val="none" w:sz="0" w:space="0" w:color="auto"/>
                  </w:divBdr>
                  <w:divsChild>
                    <w:div w:id="71702572">
                      <w:marLeft w:val="0"/>
                      <w:marRight w:val="0"/>
                      <w:marTop w:val="0"/>
                      <w:marBottom w:val="0"/>
                      <w:divBdr>
                        <w:top w:val="none" w:sz="0" w:space="0" w:color="auto"/>
                        <w:left w:val="none" w:sz="0" w:space="0" w:color="auto"/>
                        <w:bottom w:val="none" w:sz="0" w:space="0" w:color="auto"/>
                        <w:right w:val="none" w:sz="0" w:space="0" w:color="auto"/>
                      </w:divBdr>
                    </w:div>
                    <w:div w:id="1824466598">
                      <w:marLeft w:val="0"/>
                      <w:marRight w:val="0"/>
                      <w:marTop w:val="0"/>
                      <w:marBottom w:val="0"/>
                      <w:divBdr>
                        <w:top w:val="none" w:sz="0" w:space="0" w:color="auto"/>
                        <w:left w:val="none" w:sz="0" w:space="0" w:color="auto"/>
                        <w:bottom w:val="none" w:sz="0" w:space="0" w:color="auto"/>
                        <w:right w:val="none" w:sz="0" w:space="0" w:color="auto"/>
                      </w:divBdr>
                    </w:div>
                    <w:div w:id="1364405688">
                      <w:marLeft w:val="0"/>
                      <w:marRight w:val="0"/>
                      <w:marTop w:val="0"/>
                      <w:marBottom w:val="0"/>
                      <w:divBdr>
                        <w:top w:val="none" w:sz="0" w:space="0" w:color="auto"/>
                        <w:left w:val="none" w:sz="0" w:space="0" w:color="auto"/>
                        <w:bottom w:val="none" w:sz="0" w:space="0" w:color="auto"/>
                        <w:right w:val="none" w:sz="0" w:space="0" w:color="auto"/>
                      </w:divBdr>
                    </w:div>
                    <w:div w:id="2053798960">
                      <w:marLeft w:val="0"/>
                      <w:marRight w:val="0"/>
                      <w:marTop w:val="0"/>
                      <w:marBottom w:val="0"/>
                      <w:divBdr>
                        <w:top w:val="none" w:sz="0" w:space="0" w:color="auto"/>
                        <w:left w:val="none" w:sz="0" w:space="0" w:color="auto"/>
                        <w:bottom w:val="none" w:sz="0" w:space="0" w:color="auto"/>
                        <w:right w:val="none" w:sz="0" w:space="0" w:color="auto"/>
                      </w:divBdr>
                    </w:div>
                    <w:div w:id="1748380651">
                      <w:marLeft w:val="0"/>
                      <w:marRight w:val="0"/>
                      <w:marTop w:val="0"/>
                      <w:marBottom w:val="0"/>
                      <w:divBdr>
                        <w:top w:val="none" w:sz="0" w:space="0" w:color="auto"/>
                        <w:left w:val="none" w:sz="0" w:space="0" w:color="auto"/>
                        <w:bottom w:val="none" w:sz="0" w:space="0" w:color="auto"/>
                        <w:right w:val="none" w:sz="0" w:space="0" w:color="auto"/>
                      </w:divBdr>
                    </w:div>
                    <w:div w:id="2074156182">
                      <w:marLeft w:val="0"/>
                      <w:marRight w:val="0"/>
                      <w:marTop w:val="0"/>
                      <w:marBottom w:val="0"/>
                      <w:divBdr>
                        <w:top w:val="none" w:sz="0" w:space="0" w:color="auto"/>
                        <w:left w:val="none" w:sz="0" w:space="0" w:color="auto"/>
                        <w:bottom w:val="none" w:sz="0" w:space="0" w:color="auto"/>
                        <w:right w:val="none" w:sz="0" w:space="0" w:color="auto"/>
                      </w:divBdr>
                    </w:div>
                    <w:div w:id="752363779">
                      <w:marLeft w:val="0"/>
                      <w:marRight w:val="0"/>
                      <w:marTop w:val="0"/>
                      <w:marBottom w:val="0"/>
                      <w:divBdr>
                        <w:top w:val="none" w:sz="0" w:space="0" w:color="auto"/>
                        <w:left w:val="none" w:sz="0" w:space="0" w:color="auto"/>
                        <w:bottom w:val="none" w:sz="0" w:space="0" w:color="auto"/>
                        <w:right w:val="none" w:sz="0" w:space="0" w:color="auto"/>
                      </w:divBdr>
                    </w:div>
                    <w:div w:id="1993025548">
                      <w:marLeft w:val="0"/>
                      <w:marRight w:val="0"/>
                      <w:marTop w:val="0"/>
                      <w:marBottom w:val="0"/>
                      <w:divBdr>
                        <w:top w:val="none" w:sz="0" w:space="0" w:color="auto"/>
                        <w:left w:val="none" w:sz="0" w:space="0" w:color="auto"/>
                        <w:bottom w:val="none" w:sz="0" w:space="0" w:color="auto"/>
                        <w:right w:val="none" w:sz="0" w:space="0" w:color="auto"/>
                      </w:divBdr>
                    </w:div>
                    <w:div w:id="2050300034">
                      <w:marLeft w:val="0"/>
                      <w:marRight w:val="0"/>
                      <w:marTop w:val="0"/>
                      <w:marBottom w:val="0"/>
                      <w:divBdr>
                        <w:top w:val="none" w:sz="0" w:space="0" w:color="auto"/>
                        <w:left w:val="none" w:sz="0" w:space="0" w:color="auto"/>
                        <w:bottom w:val="none" w:sz="0" w:space="0" w:color="auto"/>
                        <w:right w:val="none" w:sz="0" w:space="0" w:color="auto"/>
                      </w:divBdr>
                    </w:div>
                    <w:div w:id="890579364">
                      <w:marLeft w:val="0"/>
                      <w:marRight w:val="0"/>
                      <w:marTop w:val="0"/>
                      <w:marBottom w:val="0"/>
                      <w:divBdr>
                        <w:top w:val="none" w:sz="0" w:space="0" w:color="auto"/>
                        <w:left w:val="none" w:sz="0" w:space="0" w:color="auto"/>
                        <w:bottom w:val="none" w:sz="0" w:space="0" w:color="auto"/>
                        <w:right w:val="none" w:sz="0" w:space="0" w:color="auto"/>
                      </w:divBdr>
                    </w:div>
                    <w:div w:id="319506423">
                      <w:marLeft w:val="0"/>
                      <w:marRight w:val="0"/>
                      <w:marTop w:val="0"/>
                      <w:marBottom w:val="0"/>
                      <w:divBdr>
                        <w:top w:val="none" w:sz="0" w:space="0" w:color="auto"/>
                        <w:left w:val="none" w:sz="0" w:space="0" w:color="auto"/>
                        <w:bottom w:val="none" w:sz="0" w:space="0" w:color="auto"/>
                        <w:right w:val="none" w:sz="0" w:space="0" w:color="auto"/>
                      </w:divBdr>
                    </w:div>
                    <w:div w:id="1984507722">
                      <w:marLeft w:val="0"/>
                      <w:marRight w:val="0"/>
                      <w:marTop w:val="0"/>
                      <w:marBottom w:val="0"/>
                      <w:divBdr>
                        <w:top w:val="none" w:sz="0" w:space="0" w:color="auto"/>
                        <w:left w:val="none" w:sz="0" w:space="0" w:color="auto"/>
                        <w:bottom w:val="none" w:sz="0" w:space="0" w:color="auto"/>
                        <w:right w:val="none" w:sz="0" w:space="0" w:color="auto"/>
                      </w:divBdr>
                    </w:div>
                    <w:div w:id="8766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control" Target="activeX/activeX7.xml"/><Relationship Id="rId26" Type="http://schemas.openxmlformats.org/officeDocument/2006/relationships/hyperlink" Target="http://www.pgr.go.cr/scij/busqueda/normativa/Normas/nrm_repartidor.asp?param1=NRA&amp;nValor1=1&amp;nValor2=32526&amp;nValor3=68635&amp;nValor5=147801&amp;nValor6=08/11/1982&amp;strTipM=FA" TargetMode="External"/><Relationship Id="rId39" Type="http://schemas.openxmlformats.org/officeDocument/2006/relationships/hyperlink" Target="http://www.pgr.go.cr/scij/busqueda/normativa/Normas/nrm_repartidor.asp?param1=NRA&amp;nValor1=1&amp;nValor2=32526&amp;nValor3=68635&amp;nValor5=147813&amp;nValor6=08/11/1982&amp;strTipM=FA" TargetMode="External"/><Relationship Id="rId21" Type="http://schemas.openxmlformats.org/officeDocument/2006/relationships/hyperlink" Target="http://www.pgr.go.cr/scij/scripts/TextoCompleto.dll?Texto&amp;nNorma=32526&amp;nVersion=68635&amp;nTamanoLetra=10&amp;strWebNormativa=http://www.pgr.go.cr/scij/&amp;strODBC=DSN=SCIJ_NRM;UID=sa;PWD=scij;DATABASE=SCIJ_NRM;&amp;strServidor=\\pgr04&amp;strUnidad=D:&amp;strJavaScript=NO" TargetMode="External"/><Relationship Id="rId34" Type="http://schemas.openxmlformats.org/officeDocument/2006/relationships/hyperlink" Target="http://www.pgr.go.cr/scij/busqueda/normativa/Normas/nrm_repartidor.asp?param1=NRA&amp;nValor1=1&amp;nValor2=32526&amp;nValor3=68635&amp;nValor5=147809&amp;nValor6=08/11/1982&amp;strTipM=FA" TargetMode="External"/><Relationship Id="rId42" Type="http://schemas.openxmlformats.org/officeDocument/2006/relationships/hyperlink" Target="http://www.pgr.go.cr/scij/busqueda/normativa/Normas/nrm_repartidor.asp?param1=NRA&amp;nValor1=1&amp;nValor2=32526&amp;nValor3=68635&amp;nValor5=147816&amp;nValor6=08/11/1982&amp;strTipM=FA" TargetMode="External"/><Relationship Id="rId47" Type="http://schemas.openxmlformats.org/officeDocument/2006/relationships/hyperlink" Target="http://www.pgr.go.cr/scij/busqueda/normativa/Normas/nrm_repartidor.asp?param1=NRA&amp;nValor1=1&amp;nValor2=32526&amp;nValor3=68635&amp;nValor5=147821&amp;nValor6=08/11/1982&amp;strTipM=FA" TargetMode="External"/><Relationship Id="rId50" Type="http://schemas.openxmlformats.org/officeDocument/2006/relationships/hyperlink" Target="http://www.pgr.go.cr/scij/busqueda/normativa/Normas/nrm_repartidor.asp?param1=NRA&amp;nValor1=1&amp;nValor2=32526&amp;nValor3=68635&amp;nValor5=147824&amp;nValor6=04/07/2001&amp;strTipM=FA" TargetMode="External"/><Relationship Id="rId55" Type="http://schemas.openxmlformats.org/officeDocument/2006/relationships/hyperlink" Target="http://www.pgr.go.cr/scij/busqueda/normativa/Normas/nrm_repartidor.asp?param1=NRA&amp;nValor1=1&amp;nValor2=32526&amp;nValor3=68635&amp;nValor5=147829&amp;nValor6=08/11/1982&amp;strTipM=FA" TargetMode="External"/><Relationship Id="rId63"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hyperlink" Target="http://www.pgr.go.cr/scij/busqueda/normativa/Normas/nrm_repartidor.asp?param1=NRA&amp;nValor1=1&amp;nValor2=32526&amp;nValor3=68635&amp;nValor5=147804&amp;nValor6=08/11/1982&amp;strTipM=FA" TargetMode="External"/><Relationship Id="rId41" Type="http://schemas.openxmlformats.org/officeDocument/2006/relationships/hyperlink" Target="http://www.pgr.go.cr/scij/busqueda/normativa/Normas/nrm_repartidor.asp?param1=NRA&amp;nValor1=1&amp;nValor2=32526&amp;nValor3=68635&amp;nValor5=147815&amp;nValor6=08/11/1982&amp;strTipM=FA" TargetMode="External"/><Relationship Id="rId54" Type="http://schemas.openxmlformats.org/officeDocument/2006/relationships/hyperlink" Target="http://www.pgr.go.cr/scij/busqueda/normativa/Normas/nrm_repartidor.asp?param1=NRA&amp;nValor1=1&amp;nValor2=32526&amp;nValor3=68635&amp;nValor5=147828&amp;nValor6=08/11/1982&amp;strTipM=FA" TargetMode="External"/><Relationship Id="rId62" Type="http://schemas.openxmlformats.org/officeDocument/2006/relationships/hyperlink" Target="http://www.pgr.go.cr/scij/busqueda/normativa/Normas/nrm_repartidor.asp?param1=NRA&amp;nValor1=1&amp;nValor2=32526&amp;nValor3=68635&amp;nValor5=211688&amp;nValor6=02/05/2002&amp;strTipM=FA" TargetMode="Externa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5.wmf"/><Relationship Id="rId24" Type="http://schemas.openxmlformats.org/officeDocument/2006/relationships/hyperlink" Target="http://www.pgr.go.cr/scij/busqueda/normativa/Normas/nrm_repartidor.asp?param1=NRA&amp;nValor1=1&amp;nValor2=32526&amp;nValor3=68635&amp;nValor5=147799&amp;nValor6=08/11/1982&amp;strTipM=FA" TargetMode="External"/><Relationship Id="rId32" Type="http://schemas.openxmlformats.org/officeDocument/2006/relationships/hyperlink" Target="http://www.pgr.go.cr/scij/busqueda/normativa/Normas/nrm_repartidor.asp?param1=NRA&amp;nValor1=1&amp;nValor2=32526&amp;nValor3=68635&amp;nValor5=147807&amp;nValor6=08/11/1982&amp;strTipM=FA" TargetMode="External"/><Relationship Id="rId37" Type="http://schemas.openxmlformats.org/officeDocument/2006/relationships/hyperlink" Target="http://www.pgr.go.cr/scij/busqueda/normativa/Normas/nrm_repartidor.asp?param1=NRA&amp;nValor1=1&amp;nValor2=32526&amp;nValor3=68635&amp;nValor5=211689&amp;nValor6=18/12/2002&amp;strTipM=FA" TargetMode="External"/><Relationship Id="rId40" Type="http://schemas.openxmlformats.org/officeDocument/2006/relationships/hyperlink" Target="http://www.pgr.go.cr/scij/busqueda/normativa/Normas/nrm_repartidor.asp?param1=NRA&amp;nValor1=1&amp;nValor2=32526&amp;nValor3=68635&amp;nValor5=147814&amp;nValor6=08/11/1982&amp;strTipM=FA" TargetMode="External"/><Relationship Id="rId45" Type="http://schemas.openxmlformats.org/officeDocument/2006/relationships/hyperlink" Target="http://www.pgr.go.cr/scij/busqueda/normativa/Normas/nrm_repartidor.asp?param1=NRA&amp;nValor1=1&amp;nValor2=32526&amp;nValor3=68635&amp;nValor5=147819&amp;nValor6=08/11/1982&amp;strTipM=FA" TargetMode="External"/><Relationship Id="rId53" Type="http://schemas.openxmlformats.org/officeDocument/2006/relationships/hyperlink" Target="http://www.pgr.go.cr/scij/busqueda/normativa/Normas/nrm_repartidor.asp?param1=NRA&amp;nValor1=1&amp;nValor2=32526&amp;nValor3=68635&amp;nValor5=147827&amp;nValor6=04/07/2001&amp;strTipM=FA" TargetMode="External"/><Relationship Id="rId58" Type="http://schemas.openxmlformats.org/officeDocument/2006/relationships/hyperlink" Target="http://www.pgr.go.cr/scij/busqueda/normativa/Normas/nrm_repartidor.asp?param1=NRA&amp;nValor1=1&amp;nValor2=32526&amp;nValor3=68635&amp;nValor5=147832&amp;nValor6=08/11/1982&amp;strTipM=FA" TargetMode="External"/><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hyperlink" Target="http://www.pgr.go.cr/scij/busqueda/normativa/Normas/nrm_repartidor.asp?param1=NRA&amp;nValor1=1&amp;nValor2=32526&amp;nValor3=68635&amp;nValor5=147798&amp;nValor6=02/05/2002&amp;strTipM=FA" TargetMode="External"/><Relationship Id="rId28" Type="http://schemas.openxmlformats.org/officeDocument/2006/relationships/hyperlink" Target="http://www.pgr.go.cr/scij/busqueda/normativa/Normas/nrm_repartidor.asp?param1=NRA&amp;nValor1=1&amp;nValor2=32526&amp;nValor3=68635&amp;nValor5=147803&amp;nValor6=08/11/1982&amp;strTipM=FA" TargetMode="External"/><Relationship Id="rId36" Type="http://schemas.openxmlformats.org/officeDocument/2006/relationships/hyperlink" Target="http://www.pgr.go.cr/scij/busqueda/normativa/Normas/nrm_repartidor.asp?param1=NRA&amp;nValor1=1&amp;nValor2=32526&amp;nValor3=68635&amp;nValor5=147811&amp;nValor6=04/07/2001&amp;strTipM=FA" TargetMode="External"/><Relationship Id="rId49" Type="http://schemas.openxmlformats.org/officeDocument/2006/relationships/hyperlink" Target="http://www.pgr.go.cr/scij/busqueda/normativa/Normas/nrm_repartidor.asp?param1=NRA&amp;nValor1=1&amp;nValor2=32526&amp;nValor3=68635&amp;nValor5=147823&amp;nValor6=08/11/1982&amp;strTipM=FA" TargetMode="External"/><Relationship Id="rId57" Type="http://schemas.openxmlformats.org/officeDocument/2006/relationships/hyperlink" Target="http://www.pgr.go.cr/scij/busqueda/normativa/Normas/nrm_repartidor.asp?param1=NRA&amp;nValor1=1&amp;nValor2=32526&amp;nValor3=68635&amp;nValor5=147831&amp;nValor6=18/12/2002&amp;strTipM=FA" TargetMode="External"/><Relationship Id="rId61" Type="http://schemas.openxmlformats.org/officeDocument/2006/relationships/hyperlink" Target="http://www.pgr.go.cr/scij/busqueda/normativa/Normas/nrm_repartidor.asp?param1=NRA&amp;nValor1=1&amp;nValor2=32526&amp;nValor3=68635&amp;nValor5=211687&amp;nValor6=02/05/2002&amp;strTipM=FA" TargetMode="External"/><Relationship Id="rId10" Type="http://schemas.openxmlformats.org/officeDocument/2006/relationships/control" Target="activeX/activeX3.xml"/><Relationship Id="rId19" Type="http://schemas.openxmlformats.org/officeDocument/2006/relationships/image" Target="media/image9.wmf"/><Relationship Id="rId31" Type="http://schemas.openxmlformats.org/officeDocument/2006/relationships/hyperlink" Target="http://www.pgr.go.cr/scij/busqueda/normativa/Normas/nrm_repartidor.asp?param1=NRA&amp;nValor1=1&amp;nValor2=32526&amp;nValor3=68635&amp;nValor5=147806&amp;nValor6=08/11/1982&amp;strTipM=FA" TargetMode="External"/><Relationship Id="rId44" Type="http://schemas.openxmlformats.org/officeDocument/2006/relationships/hyperlink" Target="http://www.pgr.go.cr/scij/busqueda/normativa/Normas/nrm_repartidor.asp?param1=NRA&amp;nValor1=1&amp;nValor2=32526&amp;nValor3=68635&amp;nValor5=147818&amp;nValor6=08/11/1982&amp;strTipM=FA" TargetMode="External"/><Relationship Id="rId52" Type="http://schemas.openxmlformats.org/officeDocument/2006/relationships/hyperlink" Target="http://www.pgr.go.cr/scij/busqueda/normativa/Normas/nrm_repartidor.asp?param1=NRA&amp;nValor1=1&amp;nValor2=32526&amp;nValor3=68635&amp;nValor5=147826&amp;nValor6=08/11/1982&amp;strTipM=FA" TargetMode="External"/><Relationship Id="rId60" Type="http://schemas.openxmlformats.org/officeDocument/2006/relationships/hyperlink" Target="http://www.pgr.go.cr/scij/busqueda/normativa/Normas/nrm_repartidor.asp?param1=NRA&amp;nValor1=1&amp;nValor2=32526&amp;nValor3=68635&amp;nValor5=211686&amp;nValor6=02/05/2002&amp;strTipM=FA" TargetMode="External"/><Relationship Id="rId4" Type="http://schemas.openxmlformats.org/officeDocument/2006/relationships/image" Target="media/image1.gif"/><Relationship Id="rId9" Type="http://schemas.openxmlformats.org/officeDocument/2006/relationships/image" Target="media/image4.wmf"/><Relationship Id="rId14" Type="http://schemas.openxmlformats.org/officeDocument/2006/relationships/control" Target="activeX/activeX5.xml"/><Relationship Id="rId22" Type="http://schemas.openxmlformats.org/officeDocument/2006/relationships/hyperlink" Target="http://www.pgr.go.cr/scij/busqueda/normativa/Normas/nrm_repartidor.asp?param1=NRA&amp;nValor1=1&amp;nValor2=32526&amp;nValor3=68635&amp;nValor5=147797&amp;nValor6=04/07/2001&amp;strTipM=FA" TargetMode="External"/><Relationship Id="rId27" Type="http://schemas.openxmlformats.org/officeDocument/2006/relationships/hyperlink" Target="http://www.pgr.go.cr/scij/busqueda/normativa/Normas/nrm_repartidor.asp?param1=NRA&amp;nValor1=1&amp;nValor2=32526&amp;nValor3=68635&amp;nValor5=147802&amp;nValor6=08/11/1982&amp;strTipM=FA" TargetMode="External"/><Relationship Id="rId30" Type="http://schemas.openxmlformats.org/officeDocument/2006/relationships/hyperlink" Target="http://www.pgr.go.cr/scij/busqueda/normativa/Normas/nrm_repartidor.asp?param1=NRA&amp;nValor1=1&amp;nValor2=32526&amp;nValor3=68635&amp;nValor5=147805&amp;nValor6=28/06/2007&amp;strTipM=FA" TargetMode="External"/><Relationship Id="rId35" Type="http://schemas.openxmlformats.org/officeDocument/2006/relationships/hyperlink" Target="http://www.pgr.go.cr/scij/busqueda/normativa/Normas/nrm_repartidor.asp?param1=NRA&amp;nValor1=1&amp;nValor2=32526&amp;nValor3=68635&amp;nValor5=147810&amp;nValor6=04/07/2001&amp;strTipM=FA" TargetMode="External"/><Relationship Id="rId43" Type="http://schemas.openxmlformats.org/officeDocument/2006/relationships/hyperlink" Target="http://www.pgr.go.cr/scij/busqueda/normativa/Normas/nrm_repartidor.asp?param1=NRA&amp;nValor1=1&amp;nValor2=32526&amp;nValor3=68635&amp;nValor5=147817&amp;nValor6=08/11/1982&amp;strTipM=FA" TargetMode="External"/><Relationship Id="rId48" Type="http://schemas.openxmlformats.org/officeDocument/2006/relationships/hyperlink" Target="http://www.pgr.go.cr/scij/busqueda/normativa/Normas/nrm_repartidor.asp?param1=NRA&amp;nValor1=1&amp;nValor2=32526&amp;nValor3=68635&amp;nValor5=147822&amp;nValor6=08/11/1982&amp;strTipM=FA" TargetMode="External"/><Relationship Id="rId56" Type="http://schemas.openxmlformats.org/officeDocument/2006/relationships/hyperlink" Target="http://www.pgr.go.cr/scij/busqueda/normativa/Normas/nrm_repartidor.asp?param1=NRA&amp;nValor1=1&amp;nValor2=32526&amp;nValor3=68635&amp;nValor5=147830&amp;nValor6=08/11/1982&amp;strTipM=FA" TargetMode="External"/><Relationship Id="rId64" Type="http://schemas.openxmlformats.org/officeDocument/2006/relationships/theme" Target="theme/theme1.xml"/><Relationship Id="rId8" Type="http://schemas.openxmlformats.org/officeDocument/2006/relationships/control" Target="activeX/activeX2.xml"/><Relationship Id="rId51" Type="http://schemas.openxmlformats.org/officeDocument/2006/relationships/hyperlink" Target="http://www.pgr.go.cr/scij/busqueda/normativa/Normas/nrm_repartidor.asp?param1=NRA&amp;nValor1=1&amp;nValor2=32526&amp;nValor3=68635&amp;nValor5=147825&amp;nValor6=08/11/1982&amp;strTipM=FA" TargetMode="External"/><Relationship Id="rId3" Type="http://schemas.openxmlformats.org/officeDocument/2006/relationships/webSettings" Target="webSettings.xml"/><Relationship Id="rId12" Type="http://schemas.openxmlformats.org/officeDocument/2006/relationships/control" Target="activeX/activeX4.xml"/><Relationship Id="rId17" Type="http://schemas.openxmlformats.org/officeDocument/2006/relationships/image" Target="media/image8.wmf"/><Relationship Id="rId25" Type="http://schemas.openxmlformats.org/officeDocument/2006/relationships/hyperlink" Target="http://www.pgr.go.cr/scij/busqueda/normativa/Normas/nrm_repartidor.asp?param1=NRA&amp;nValor1=1&amp;nValor2=32526&amp;nValor3=68635&amp;nValor5=147800&amp;nValor6=08/11/1982&amp;strTipM=FA" TargetMode="External"/><Relationship Id="rId33" Type="http://schemas.openxmlformats.org/officeDocument/2006/relationships/hyperlink" Target="http://www.pgr.go.cr/scij/busqueda/normativa/Normas/nrm_repartidor.asp?param1=NRA&amp;nValor1=1&amp;nValor2=32526&amp;nValor3=68635&amp;nValor5=147808&amp;nValor6=08/11/1982&amp;strTipM=FA" TargetMode="External"/><Relationship Id="rId38" Type="http://schemas.openxmlformats.org/officeDocument/2006/relationships/hyperlink" Target="http://www.pgr.go.cr/scij/busqueda/normativa/Normas/nrm_repartidor.asp?param1=NRA&amp;nValor1=1&amp;nValor2=32526&amp;nValor3=68635&amp;nValor5=147812&amp;nValor6=08/11/1982&amp;strTipM=FA" TargetMode="External"/><Relationship Id="rId46" Type="http://schemas.openxmlformats.org/officeDocument/2006/relationships/hyperlink" Target="http://www.pgr.go.cr/scij/busqueda/normativa/Normas/nrm_repartidor.asp?param1=NRA&amp;nValor1=1&amp;nValor2=32526&amp;nValor3=68635&amp;nValor5=147820&amp;nValor6=08/11/1982&amp;strTipM=FA" TargetMode="External"/><Relationship Id="rId59" Type="http://schemas.openxmlformats.org/officeDocument/2006/relationships/hyperlink" Target="http://www.pgr.go.cr/scij/busqueda/normativa/Normas/nrm_repartidor.asp?param1=NRA&amp;nValor1=1&amp;nValor2=32526&amp;nValor3=68635&amp;nValor5=211685&amp;nValor6=02/05/2002&amp;strTipM=F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7617</Words>
  <Characters>41894</Characters>
  <Application>Microsoft Office Word</Application>
  <DocSecurity>0</DocSecurity>
  <Lines>349</Lines>
  <Paragraphs>98</Paragraphs>
  <ScaleCrop>false</ScaleCrop>
  <Company/>
  <LinksUpToDate>false</LinksUpToDate>
  <CharactersWithSpaces>49413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barquerohc</dc:creator>
  <cp:keywords/>
  <dc:description/>
  <cp:lastModifiedBy>barquerohc</cp:lastModifiedBy>
  <cp:revision>1</cp:revision>
  <dcterms:created xsi:type="dcterms:W3CDTF">2013-02-15T14:46:00Z</dcterms:created>
  <dcterms:modified xsi:type="dcterms:W3CDTF">2013-02-15T14:47:00Z</dcterms:modified>
</cp:coreProperties>
</file>