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B1B" w:rsidRDefault="00605B1B" w:rsidP="005D7623">
      <w:pPr>
        <w:pStyle w:val="Textoindependiente2"/>
        <w:jc w:val="both"/>
        <w:rPr>
          <w:rFonts w:cs="Arial"/>
          <w:szCs w:val="24"/>
        </w:rPr>
      </w:pPr>
      <w:bookmarkStart w:id="0" w:name="_GoBack"/>
      <w:bookmarkEnd w:id="0"/>
    </w:p>
    <w:p w:rsidR="005D7623" w:rsidRDefault="005D7623" w:rsidP="005D7623">
      <w:pPr>
        <w:pStyle w:val="Textoindependiente2"/>
        <w:jc w:val="both"/>
        <w:rPr>
          <w:rFonts w:cs="Arial"/>
          <w:szCs w:val="24"/>
        </w:rPr>
      </w:pPr>
      <w:r w:rsidRPr="00A605DE">
        <w:rPr>
          <w:rFonts w:cs="Arial"/>
          <w:szCs w:val="24"/>
        </w:rPr>
        <w:t xml:space="preserve">Sentencia número </w:t>
      </w:r>
      <w:r w:rsidR="006C3B0D">
        <w:rPr>
          <w:rFonts w:cs="Arial"/>
          <w:szCs w:val="24"/>
        </w:rPr>
        <w:t>113</w:t>
      </w:r>
      <w:r w:rsidRPr="00A605DE">
        <w:rPr>
          <w:rFonts w:cs="Arial"/>
          <w:szCs w:val="24"/>
        </w:rPr>
        <w:t>-201</w:t>
      </w:r>
      <w:r w:rsidR="00844139">
        <w:rPr>
          <w:rFonts w:cs="Arial"/>
          <w:szCs w:val="24"/>
        </w:rPr>
        <w:t>5</w:t>
      </w:r>
      <w:r w:rsidRPr="00A605DE">
        <w:rPr>
          <w:rFonts w:cs="Arial"/>
          <w:szCs w:val="24"/>
        </w:rPr>
        <w:t>. Tribunal A</w:t>
      </w:r>
      <w:r>
        <w:rPr>
          <w:rFonts w:cs="Arial"/>
          <w:szCs w:val="24"/>
        </w:rPr>
        <w:t xml:space="preserve">duanero Nacional. San José a las </w:t>
      </w:r>
      <w:r w:rsidR="006C3B0D">
        <w:rPr>
          <w:rFonts w:cs="Arial"/>
          <w:szCs w:val="24"/>
        </w:rPr>
        <w:t xml:space="preserve">quince </w:t>
      </w:r>
      <w:r w:rsidRPr="009F61D1">
        <w:rPr>
          <w:rFonts w:cs="Arial"/>
          <w:szCs w:val="24"/>
        </w:rPr>
        <w:t xml:space="preserve">horas </w:t>
      </w:r>
      <w:r w:rsidR="006C3B0D">
        <w:rPr>
          <w:rFonts w:cs="Arial"/>
          <w:szCs w:val="24"/>
        </w:rPr>
        <w:t xml:space="preserve">diez minutos </w:t>
      </w:r>
      <w:r w:rsidRPr="009F61D1">
        <w:rPr>
          <w:rFonts w:cs="Arial"/>
          <w:szCs w:val="24"/>
        </w:rPr>
        <w:t xml:space="preserve">del </w:t>
      </w:r>
      <w:r w:rsidR="006C3B0D">
        <w:rPr>
          <w:rFonts w:cs="Arial"/>
          <w:szCs w:val="24"/>
        </w:rPr>
        <w:t xml:space="preserve">veinte </w:t>
      </w:r>
      <w:r w:rsidRPr="009F61D1">
        <w:rPr>
          <w:rFonts w:cs="Arial"/>
          <w:szCs w:val="24"/>
        </w:rPr>
        <w:t xml:space="preserve">de </w:t>
      </w:r>
      <w:r w:rsidR="006C3B0D">
        <w:rPr>
          <w:rFonts w:cs="Arial"/>
          <w:szCs w:val="24"/>
        </w:rPr>
        <w:t xml:space="preserve">marzo </w:t>
      </w:r>
      <w:r w:rsidRPr="009F61D1">
        <w:rPr>
          <w:rFonts w:cs="Arial"/>
          <w:szCs w:val="24"/>
        </w:rPr>
        <w:t xml:space="preserve">de dos mil </w:t>
      </w:r>
      <w:r w:rsidR="006C3B0D">
        <w:rPr>
          <w:rFonts w:cs="Arial"/>
          <w:szCs w:val="24"/>
        </w:rPr>
        <w:t>quince</w:t>
      </w:r>
      <w:r w:rsidRPr="009F61D1">
        <w:rPr>
          <w:rFonts w:cs="Arial"/>
          <w:szCs w:val="24"/>
        </w:rPr>
        <w:t>.</w:t>
      </w:r>
    </w:p>
    <w:p w:rsidR="00605B1B" w:rsidRDefault="00605B1B" w:rsidP="004D2F66">
      <w:pPr>
        <w:pStyle w:val="Textoindependiente2"/>
        <w:jc w:val="both"/>
        <w:rPr>
          <w:rFonts w:cs="Arial"/>
          <w:bCs/>
          <w:szCs w:val="24"/>
        </w:rPr>
      </w:pPr>
    </w:p>
    <w:p w:rsidR="004D2F66" w:rsidRPr="006B1021" w:rsidRDefault="005D7623" w:rsidP="004D2F66">
      <w:pPr>
        <w:pStyle w:val="Textoindependiente2"/>
        <w:jc w:val="both"/>
        <w:rPr>
          <w:rFonts w:cs="Arial"/>
          <w:b w:val="0"/>
          <w:bCs/>
          <w:szCs w:val="24"/>
        </w:rPr>
      </w:pPr>
      <w:r w:rsidRPr="004D2F66">
        <w:rPr>
          <w:rFonts w:cs="Arial"/>
          <w:bCs/>
          <w:szCs w:val="24"/>
        </w:rPr>
        <w:t xml:space="preserve">Conoce este Tribunal del recurso de apelación interpuesto por </w:t>
      </w:r>
      <w:r w:rsidR="006C3B0D">
        <w:rPr>
          <w:rFonts w:cs="Arial"/>
          <w:bCs/>
          <w:szCs w:val="24"/>
        </w:rPr>
        <w:t>el señor José Luis Valverde Ramírez</w:t>
      </w:r>
      <w:r w:rsidR="004D2F66" w:rsidRPr="004D2F66">
        <w:rPr>
          <w:rFonts w:cs="Arial"/>
          <w:bCs/>
          <w:szCs w:val="24"/>
        </w:rPr>
        <w:t xml:space="preserve"> </w:t>
      </w:r>
      <w:r w:rsidR="00C808EB">
        <w:rPr>
          <w:rFonts w:cs="Arial"/>
          <w:bCs/>
          <w:szCs w:val="24"/>
        </w:rPr>
        <w:t xml:space="preserve">en su condición de </w:t>
      </w:r>
      <w:r w:rsidR="006C3B0D">
        <w:rPr>
          <w:rFonts w:cs="Arial"/>
          <w:bCs/>
          <w:szCs w:val="24"/>
        </w:rPr>
        <w:t xml:space="preserve">representante legal </w:t>
      </w:r>
      <w:r w:rsidR="004D2F66" w:rsidRPr="004D2F66">
        <w:rPr>
          <w:rFonts w:cs="Arial"/>
          <w:bCs/>
          <w:szCs w:val="24"/>
        </w:rPr>
        <w:t xml:space="preserve">de la empresa </w:t>
      </w:r>
      <w:r w:rsidR="00C808EB">
        <w:rPr>
          <w:rFonts w:cs="Arial"/>
          <w:bCs/>
          <w:szCs w:val="24"/>
        </w:rPr>
        <w:t xml:space="preserve">Compañía Bananera Atlántica </w:t>
      </w:r>
      <w:r w:rsidR="006C3B0D">
        <w:rPr>
          <w:rFonts w:cs="Arial"/>
          <w:bCs/>
          <w:szCs w:val="24"/>
        </w:rPr>
        <w:t>Limitada</w:t>
      </w:r>
      <w:r w:rsidR="004D2F66" w:rsidRPr="004D2F66">
        <w:rPr>
          <w:rFonts w:cs="Arial"/>
          <w:bCs/>
          <w:szCs w:val="24"/>
        </w:rPr>
        <w:t>, contra la resolución número RES-</w:t>
      </w:r>
      <w:r w:rsidR="00C808EB">
        <w:rPr>
          <w:rFonts w:cs="Arial"/>
          <w:bCs/>
          <w:szCs w:val="24"/>
        </w:rPr>
        <w:t>DN</w:t>
      </w:r>
      <w:r w:rsidR="004D2F66" w:rsidRPr="004D2F66">
        <w:rPr>
          <w:rFonts w:cs="Arial"/>
          <w:bCs/>
          <w:szCs w:val="24"/>
        </w:rPr>
        <w:t>-</w:t>
      </w:r>
      <w:r w:rsidR="00721D99">
        <w:rPr>
          <w:rFonts w:cs="Arial"/>
          <w:bCs/>
          <w:szCs w:val="24"/>
        </w:rPr>
        <w:t>581</w:t>
      </w:r>
      <w:r w:rsidR="004D2F66">
        <w:rPr>
          <w:rFonts w:cs="Arial"/>
          <w:bCs/>
          <w:szCs w:val="24"/>
        </w:rPr>
        <w:t>-</w:t>
      </w:r>
      <w:r w:rsidR="00721D99">
        <w:rPr>
          <w:rFonts w:cs="Arial"/>
          <w:bCs/>
          <w:szCs w:val="24"/>
        </w:rPr>
        <w:t>2006</w:t>
      </w:r>
      <w:r w:rsidR="004D2F66" w:rsidRPr="00917ED2">
        <w:rPr>
          <w:rFonts w:cs="Arial"/>
          <w:bCs/>
          <w:szCs w:val="24"/>
        </w:rPr>
        <w:t xml:space="preserve"> del </w:t>
      </w:r>
      <w:r w:rsidR="00721D99">
        <w:rPr>
          <w:rFonts w:cs="Arial"/>
          <w:bCs/>
          <w:szCs w:val="24"/>
        </w:rPr>
        <w:t xml:space="preserve">26 </w:t>
      </w:r>
      <w:r w:rsidR="004D2F66" w:rsidRPr="00917ED2">
        <w:rPr>
          <w:rFonts w:cs="Arial"/>
          <w:bCs/>
          <w:szCs w:val="24"/>
        </w:rPr>
        <w:t xml:space="preserve">de </w:t>
      </w:r>
      <w:r w:rsidR="00721D99">
        <w:rPr>
          <w:rFonts w:cs="Arial"/>
          <w:bCs/>
          <w:szCs w:val="24"/>
        </w:rPr>
        <w:t xml:space="preserve">julio de 2006 </w:t>
      </w:r>
      <w:r w:rsidR="004D2F66" w:rsidRPr="00917ED2">
        <w:rPr>
          <w:rFonts w:cs="Arial"/>
          <w:bCs/>
          <w:szCs w:val="24"/>
        </w:rPr>
        <w:t>de la Dirección General de Aduanas</w:t>
      </w:r>
      <w:r w:rsidR="004D2F66" w:rsidRPr="006B1021">
        <w:rPr>
          <w:rFonts w:cs="Arial"/>
          <w:b w:val="0"/>
          <w:bCs/>
          <w:szCs w:val="24"/>
        </w:rPr>
        <w:t>.</w:t>
      </w:r>
    </w:p>
    <w:p w:rsidR="00605B1B" w:rsidRPr="00721D99" w:rsidRDefault="00605B1B" w:rsidP="005D7623">
      <w:pPr>
        <w:pStyle w:val="Textoindependiente"/>
        <w:jc w:val="center"/>
        <w:rPr>
          <w:rFonts w:cs="Arial"/>
          <w:szCs w:val="24"/>
          <w:lang w:val="es-ES"/>
        </w:rPr>
      </w:pPr>
    </w:p>
    <w:p w:rsidR="00CB5BC4" w:rsidRDefault="00CB5BC4" w:rsidP="005D7623">
      <w:pPr>
        <w:pStyle w:val="Textoindependiente"/>
        <w:jc w:val="center"/>
        <w:rPr>
          <w:rFonts w:cs="Arial"/>
          <w:szCs w:val="24"/>
        </w:rPr>
      </w:pPr>
    </w:p>
    <w:p w:rsidR="005D7623" w:rsidRDefault="005D7623" w:rsidP="005D7623">
      <w:pPr>
        <w:pStyle w:val="Textoindependiente"/>
        <w:jc w:val="center"/>
        <w:rPr>
          <w:rFonts w:cs="Arial"/>
          <w:szCs w:val="24"/>
        </w:rPr>
      </w:pPr>
      <w:r w:rsidRPr="006B1021">
        <w:rPr>
          <w:rFonts w:cs="Arial"/>
          <w:szCs w:val="24"/>
        </w:rPr>
        <w:t>RESULTANDO</w:t>
      </w:r>
    </w:p>
    <w:p w:rsidR="00605B1B" w:rsidRDefault="00605B1B" w:rsidP="005D7623">
      <w:pPr>
        <w:pStyle w:val="Textoindependiente"/>
        <w:jc w:val="center"/>
        <w:rPr>
          <w:rFonts w:cs="Arial"/>
          <w:szCs w:val="24"/>
        </w:rPr>
      </w:pPr>
    </w:p>
    <w:p w:rsidR="005D7623" w:rsidRPr="006B1021" w:rsidRDefault="005D7623" w:rsidP="005D7623">
      <w:pPr>
        <w:pStyle w:val="Textoindependiente"/>
        <w:jc w:val="center"/>
        <w:rPr>
          <w:rFonts w:cs="Arial"/>
          <w:szCs w:val="24"/>
        </w:rPr>
      </w:pPr>
    </w:p>
    <w:p w:rsidR="007A55D0" w:rsidRPr="007A55D0" w:rsidRDefault="005D7623" w:rsidP="00D13F6C">
      <w:pPr>
        <w:pStyle w:val="Prrafodelista"/>
        <w:numPr>
          <w:ilvl w:val="0"/>
          <w:numId w:val="6"/>
        </w:numPr>
        <w:overflowPunct w:val="0"/>
        <w:autoSpaceDE w:val="0"/>
        <w:autoSpaceDN w:val="0"/>
        <w:adjustRightInd w:val="0"/>
        <w:spacing w:line="360" w:lineRule="auto"/>
        <w:ind w:left="426" w:right="-340" w:hanging="426"/>
        <w:jc w:val="both"/>
        <w:textAlignment w:val="baseline"/>
        <w:rPr>
          <w:rFonts w:cs="Arial"/>
          <w:lang w:val="es-CR"/>
        </w:rPr>
      </w:pPr>
      <w:r w:rsidRPr="00D13F6C">
        <w:rPr>
          <w:rFonts w:cs="Arial"/>
        </w:rPr>
        <w:t>Mediante resolución</w:t>
      </w:r>
      <w:r w:rsidR="002C744F" w:rsidRPr="00D13F6C">
        <w:rPr>
          <w:rFonts w:cs="Arial"/>
          <w:lang w:val="es-CR"/>
        </w:rPr>
        <w:t xml:space="preserve"> </w:t>
      </w:r>
      <w:r w:rsidR="002C744F" w:rsidRPr="006C3B0D">
        <w:rPr>
          <w:rFonts w:cs="Arial"/>
          <w:b/>
          <w:lang w:val="es-CR"/>
        </w:rPr>
        <w:t>RES-D</w:t>
      </w:r>
      <w:r w:rsidR="00257330" w:rsidRPr="006C3B0D">
        <w:rPr>
          <w:rFonts w:cs="Arial"/>
          <w:b/>
          <w:lang w:val="es-CR"/>
        </w:rPr>
        <w:t>N</w:t>
      </w:r>
      <w:r w:rsidR="002C744F" w:rsidRPr="006C3B0D">
        <w:rPr>
          <w:rFonts w:cs="Arial"/>
          <w:b/>
          <w:lang w:val="es-CR"/>
        </w:rPr>
        <w:t>-</w:t>
      </w:r>
      <w:r w:rsidR="00257330" w:rsidRPr="006C3B0D">
        <w:rPr>
          <w:rFonts w:cs="Arial"/>
          <w:b/>
          <w:lang w:val="es-CR"/>
        </w:rPr>
        <w:t>542</w:t>
      </w:r>
      <w:r w:rsidR="002C744F" w:rsidRPr="006C3B0D">
        <w:rPr>
          <w:rFonts w:cs="Arial"/>
          <w:b/>
          <w:lang w:val="es-CR"/>
        </w:rPr>
        <w:t>-20</w:t>
      </w:r>
      <w:r w:rsidR="00257330" w:rsidRPr="006C3B0D">
        <w:rPr>
          <w:rFonts w:cs="Arial"/>
          <w:b/>
          <w:lang w:val="es-CR"/>
        </w:rPr>
        <w:t>06</w:t>
      </w:r>
      <w:r w:rsidR="002C744F" w:rsidRPr="00D13F6C">
        <w:rPr>
          <w:rFonts w:cs="Arial"/>
          <w:lang w:val="es-CR"/>
        </w:rPr>
        <w:t xml:space="preserve"> de fecha 30 de </w:t>
      </w:r>
      <w:r w:rsidR="00257330">
        <w:rPr>
          <w:rFonts w:cs="Arial"/>
          <w:lang w:val="es-CR"/>
        </w:rPr>
        <w:t>juni</w:t>
      </w:r>
      <w:r w:rsidR="002C744F" w:rsidRPr="00D13F6C">
        <w:rPr>
          <w:rFonts w:cs="Arial"/>
          <w:lang w:val="es-CR"/>
        </w:rPr>
        <w:t>o de 20</w:t>
      </w:r>
      <w:r w:rsidR="00257330">
        <w:rPr>
          <w:rFonts w:cs="Arial"/>
          <w:lang w:val="es-CR"/>
        </w:rPr>
        <w:t>06</w:t>
      </w:r>
      <w:r w:rsidR="002C744F" w:rsidRPr="00D13F6C">
        <w:rPr>
          <w:rFonts w:cs="Arial"/>
          <w:lang w:val="es-CR"/>
        </w:rPr>
        <w:t>,  la Dirección General de Aduanas (</w:t>
      </w:r>
      <w:r w:rsidR="00257330">
        <w:rPr>
          <w:rFonts w:cs="Arial"/>
          <w:lang w:val="es-CR"/>
        </w:rPr>
        <w:t xml:space="preserve">en adelante </w:t>
      </w:r>
      <w:r w:rsidR="002C744F" w:rsidRPr="00D13F6C">
        <w:rPr>
          <w:rFonts w:cs="Arial"/>
          <w:lang w:val="es-CR"/>
        </w:rPr>
        <w:t xml:space="preserve">DGA), inició procedimiento </w:t>
      </w:r>
      <w:r w:rsidR="00257330">
        <w:rPr>
          <w:rFonts w:cs="Arial"/>
          <w:lang w:val="es-CR"/>
        </w:rPr>
        <w:t xml:space="preserve">sancionatorio contra </w:t>
      </w:r>
      <w:r w:rsidR="00257330" w:rsidRPr="004D2F66">
        <w:rPr>
          <w:rFonts w:cs="Arial"/>
          <w:bCs/>
          <w:szCs w:val="24"/>
        </w:rPr>
        <w:t xml:space="preserve">la empresa </w:t>
      </w:r>
      <w:r w:rsidR="00257330" w:rsidRPr="006C3B0D">
        <w:rPr>
          <w:rFonts w:cs="Arial"/>
          <w:b/>
          <w:bCs/>
          <w:szCs w:val="24"/>
        </w:rPr>
        <w:t>Compañía Bananera Atlántica Ltda.</w:t>
      </w:r>
      <w:r w:rsidR="00257330" w:rsidRPr="004D2F66">
        <w:rPr>
          <w:rFonts w:cs="Arial"/>
          <w:bCs/>
          <w:szCs w:val="24"/>
        </w:rPr>
        <w:t xml:space="preserve">, </w:t>
      </w:r>
      <w:r w:rsidR="00257330">
        <w:rPr>
          <w:rFonts w:cs="Arial"/>
          <w:bCs/>
          <w:szCs w:val="24"/>
        </w:rPr>
        <w:t>con el fin de determinar la procedencia de aplicar la multa establecida en el artículo 236 inciso 24 de la Ley General de Aduanas (en adelante LGA), por encontrarse sin llenar las casillas 44 y 46 de las Declaraciones Aduaneras de Tránsito, Recepción y Depósito Fiscal números 15896 del 28/10/2004, 14876 del 28/10/2004, 14749 del 07/10/2004, 13715 del 16/09/2004, 13456 del 10/09/2004, 13717 del 16/09/2004</w:t>
      </w:r>
      <w:r w:rsidR="007A55D0">
        <w:rPr>
          <w:rFonts w:cs="Arial"/>
          <w:bCs/>
          <w:szCs w:val="24"/>
        </w:rPr>
        <w:t>, 14234 del 27/09/2004, 14237 del 28/09/2004, 14239 del 27/09/2004 y 14439 del 30/09/2004 (</w:t>
      </w:r>
      <w:r w:rsidR="006C3B0D">
        <w:rPr>
          <w:rFonts w:cs="Arial"/>
          <w:bCs/>
          <w:szCs w:val="24"/>
        </w:rPr>
        <w:t xml:space="preserve">Ver </w:t>
      </w:r>
      <w:r w:rsidR="007A55D0">
        <w:rPr>
          <w:rFonts w:cs="Arial"/>
          <w:bCs/>
          <w:szCs w:val="24"/>
        </w:rPr>
        <w:t>folios 07</w:t>
      </w:r>
      <w:r w:rsidR="006C3B0D">
        <w:rPr>
          <w:rFonts w:cs="Arial"/>
          <w:bCs/>
          <w:szCs w:val="24"/>
        </w:rPr>
        <w:t xml:space="preserve"> a </w:t>
      </w:r>
      <w:r w:rsidR="007A55D0">
        <w:rPr>
          <w:rFonts w:cs="Arial"/>
          <w:bCs/>
          <w:szCs w:val="24"/>
        </w:rPr>
        <w:t>14).</w:t>
      </w:r>
    </w:p>
    <w:p w:rsidR="00C72D39" w:rsidRPr="002D5C4E" w:rsidRDefault="00C72D39" w:rsidP="00BF6AEC">
      <w:pPr>
        <w:pStyle w:val="Prrafodelista"/>
        <w:overflowPunct w:val="0"/>
        <w:autoSpaceDE w:val="0"/>
        <w:autoSpaceDN w:val="0"/>
        <w:adjustRightInd w:val="0"/>
        <w:spacing w:line="360" w:lineRule="auto"/>
        <w:ind w:left="284" w:right="-340"/>
        <w:jc w:val="both"/>
        <w:textAlignment w:val="baseline"/>
        <w:rPr>
          <w:rFonts w:cs="Arial"/>
          <w:sz w:val="20"/>
          <w:lang w:val="es-CR"/>
        </w:rPr>
      </w:pPr>
    </w:p>
    <w:p w:rsidR="007E44B7" w:rsidRDefault="007E44B7" w:rsidP="002C744F">
      <w:pPr>
        <w:jc w:val="both"/>
        <w:rPr>
          <w:rFonts w:ascii="Arial Narrow" w:hAnsi="Arial Narrow"/>
          <w:lang w:val="es-CR"/>
        </w:rPr>
      </w:pPr>
    </w:p>
    <w:p w:rsidR="007A55D0" w:rsidRPr="007A55D0" w:rsidRDefault="007A55D0" w:rsidP="00532F27">
      <w:pPr>
        <w:pStyle w:val="Prrafodelista"/>
        <w:numPr>
          <w:ilvl w:val="0"/>
          <w:numId w:val="6"/>
        </w:numPr>
        <w:overflowPunct w:val="0"/>
        <w:autoSpaceDE w:val="0"/>
        <w:autoSpaceDN w:val="0"/>
        <w:adjustRightInd w:val="0"/>
        <w:spacing w:line="360" w:lineRule="auto"/>
        <w:ind w:left="284" w:hanging="284"/>
        <w:jc w:val="both"/>
        <w:textAlignment w:val="baseline"/>
        <w:rPr>
          <w:rFonts w:cs="Arial"/>
          <w:szCs w:val="24"/>
          <w:lang w:val="es-CR"/>
        </w:rPr>
      </w:pPr>
      <w:r>
        <w:rPr>
          <w:rFonts w:cs="Arial"/>
          <w:szCs w:val="24"/>
        </w:rPr>
        <w:t xml:space="preserve">El 20 de julio del 2006, el señor </w:t>
      </w:r>
      <w:r w:rsidRPr="006C3B0D">
        <w:rPr>
          <w:rFonts w:cs="Arial"/>
          <w:b/>
          <w:szCs w:val="24"/>
        </w:rPr>
        <w:t>José Luis Valverde Ramírez</w:t>
      </w:r>
      <w:r>
        <w:rPr>
          <w:rFonts w:cs="Arial"/>
          <w:szCs w:val="24"/>
        </w:rPr>
        <w:t xml:space="preserve">, en condición de apoderado generalísimo sin límite de suma de </w:t>
      </w:r>
      <w:r w:rsidRPr="006C3B0D">
        <w:rPr>
          <w:rFonts w:cs="Arial"/>
          <w:b/>
          <w:bCs/>
          <w:szCs w:val="24"/>
        </w:rPr>
        <w:t>Compañía Bananera Atlántica Ltda.</w:t>
      </w:r>
      <w:r w:rsidRPr="004D2F66">
        <w:rPr>
          <w:rFonts w:cs="Arial"/>
          <w:bCs/>
          <w:szCs w:val="24"/>
        </w:rPr>
        <w:t xml:space="preserve">, </w:t>
      </w:r>
      <w:r>
        <w:rPr>
          <w:rFonts w:cs="Arial"/>
          <w:bCs/>
          <w:szCs w:val="24"/>
        </w:rPr>
        <w:t>presenta a la DGA entero a favor del Gobierno N° 642361 por la suma de $500 y solicita el archivo del expediente administrativo (</w:t>
      </w:r>
      <w:r w:rsidR="006C3B0D">
        <w:rPr>
          <w:rFonts w:cs="Arial"/>
          <w:bCs/>
          <w:szCs w:val="24"/>
        </w:rPr>
        <w:t xml:space="preserve">Ver </w:t>
      </w:r>
      <w:r>
        <w:rPr>
          <w:rFonts w:cs="Arial"/>
          <w:bCs/>
          <w:szCs w:val="24"/>
        </w:rPr>
        <w:t>folios 17</w:t>
      </w:r>
      <w:r w:rsidR="006C3B0D">
        <w:rPr>
          <w:rFonts w:cs="Arial"/>
          <w:bCs/>
          <w:szCs w:val="24"/>
        </w:rPr>
        <w:t xml:space="preserve"> a </w:t>
      </w:r>
      <w:r>
        <w:rPr>
          <w:rFonts w:cs="Arial"/>
          <w:bCs/>
          <w:szCs w:val="24"/>
        </w:rPr>
        <w:t>1</w:t>
      </w:r>
      <w:r w:rsidR="001C5B22">
        <w:rPr>
          <w:rFonts w:cs="Arial"/>
          <w:bCs/>
          <w:szCs w:val="24"/>
        </w:rPr>
        <w:t>9</w:t>
      </w:r>
      <w:r>
        <w:rPr>
          <w:rFonts w:cs="Arial"/>
          <w:bCs/>
          <w:szCs w:val="24"/>
        </w:rPr>
        <w:t>).</w:t>
      </w:r>
    </w:p>
    <w:p w:rsidR="007A55D0" w:rsidRPr="007A55D0" w:rsidRDefault="007A55D0" w:rsidP="007A55D0">
      <w:pPr>
        <w:pStyle w:val="Prrafodelista"/>
        <w:overflowPunct w:val="0"/>
        <w:autoSpaceDE w:val="0"/>
        <w:autoSpaceDN w:val="0"/>
        <w:adjustRightInd w:val="0"/>
        <w:spacing w:line="360" w:lineRule="auto"/>
        <w:ind w:left="284"/>
        <w:jc w:val="both"/>
        <w:textAlignment w:val="baseline"/>
        <w:rPr>
          <w:rFonts w:cs="Arial"/>
          <w:szCs w:val="24"/>
          <w:lang w:val="es-CR"/>
        </w:rPr>
      </w:pPr>
    </w:p>
    <w:p w:rsidR="00532F27" w:rsidRPr="00532F27" w:rsidRDefault="007A55D0" w:rsidP="00532F27">
      <w:pPr>
        <w:pStyle w:val="Prrafodelista"/>
        <w:numPr>
          <w:ilvl w:val="0"/>
          <w:numId w:val="6"/>
        </w:numPr>
        <w:overflowPunct w:val="0"/>
        <w:autoSpaceDE w:val="0"/>
        <w:autoSpaceDN w:val="0"/>
        <w:adjustRightInd w:val="0"/>
        <w:spacing w:line="360" w:lineRule="auto"/>
        <w:ind w:left="284" w:hanging="284"/>
        <w:jc w:val="both"/>
        <w:textAlignment w:val="baseline"/>
        <w:rPr>
          <w:rFonts w:cs="Arial"/>
          <w:szCs w:val="24"/>
          <w:lang w:val="es-CR"/>
        </w:rPr>
      </w:pPr>
      <w:r>
        <w:rPr>
          <w:rFonts w:cs="Arial"/>
          <w:szCs w:val="24"/>
        </w:rPr>
        <w:lastRenderedPageBreak/>
        <w:t>La DGA m</w:t>
      </w:r>
      <w:r w:rsidR="00A365A5" w:rsidRPr="00532F27">
        <w:rPr>
          <w:rFonts w:cs="Arial"/>
          <w:szCs w:val="24"/>
        </w:rPr>
        <w:t xml:space="preserve">ediante </w:t>
      </w:r>
      <w:r>
        <w:rPr>
          <w:rFonts w:cs="Arial"/>
          <w:szCs w:val="24"/>
        </w:rPr>
        <w:t xml:space="preserve">resolución </w:t>
      </w:r>
      <w:r w:rsidRPr="006C3B0D">
        <w:rPr>
          <w:rFonts w:cs="Arial"/>
          <w:b/>
          <w:szCs w:val="24"/>
        </w:rPr>
        <w:t xml:space="preserve">RES-DN-581-2006 </w:t>
      </w:r>
      <w:r>
        <w:rPr>
          <w:rFonts w:cs="Arial"/>
          <w:szCs w:val="24"/>
        </w:rPr>
        <w:t xml:space="preserve">del 26 de julio del 2006, procede a declarar la nulidad evidente y manifiesta de la </w:t>
      </w:r>
      <w:r w:rsidRPr="00D13F6C">
        <w:rPr>
          <w:rFonts w:cs="Arial"/>
        </w:rPr>
        <w:t>resolución</w:t>
      </w:r>
      <w:r w:rsidRPr="00D13F6C">
        <w:rPr>
          <w:rFonts w:cs="Arial"/>
          <w:lang w:val="es-CR"/>
        </w:rPr>
        <w:t xml:space="preserve"> RES-D</w:t>
      </w:r>
      <w:r>
        <w:rPr>
          <w:rFonts w:cs="Arial"/>
          <w:lang w:val="es-CR"/>
        </w:rPr>
        <w:t>N</w:t>
      </w:r>
      <w:r w:rsidRPr="00D13F6C">
        <w:rPr>
          <w:rFonts w:cs="Arial"/>
          <w:lang w:val="es-CR"/>
        </w:rPr>
        <w:t>-</w:t>
      </w:r>
      <w:r>
        <w:rPr>
          <w:rFonts w:cs="Arial"/>
          <w:lang w:val="es-CR"/>
        </w:rPr>
        <w:t>542</w:t>
      </w:r>
      <w:r w:rsidRPr="00D13F6C">
        <w:rPr>
          <w:rFonts w:cs="Arial"/>
          <w:lang w:val="es-CR"/>
        </w:rPr>
        <w:t>-20</w:t>
      </w:r>
      <w:r>
        <w:rPr>
          <w:rFonts w:cs="Arial"/>
          <w:lang w:val="es-CR"/>
        </w:rPr>
        <w:t>06</w:t>
      </w:r>
      <w:r w:rsidRPr="00D13F6C">
        <w:rPr>
          <w:rFonts w:cs="Arial"/>
          <w:lang w:val="es-CR"/>
        </w:rPr>
        <w:t xml:space="preserve"> de fecha 30 de </w:t>
      </w:r>
      <w:r>
        <w:rPr>
          <w:rFonts w:cs="Arial"/>
          <w:lang w:val="es-CR"/>
        </w:rPr>
        <w:t>juni</w:t>
      </w:r>
      <w:r w:rsidRPr="00D13F6C">
        <w:rPr>
          <w:rFonts w:cs="Arial"/>
          <w:lang w:val="es-CR"/>
        </w:rPr>
        <w:t>o de 20</w:t>
      </w:r>
      <w:r>
        <w:rPr>
          <w:rFonts w:cs="Arial"/>
          <w:lang w:val="es-CR"/>
        </w:rPr>
        <w:t>06.  Dich</w:t>
      </w:r>
      <w:r w:rsidR="00532F27" w:rsidRPr="00532F27">
        <w:rPr>
          <w:rFonts w:cs="Arial"/>
          <w:szCs w:val="24"/>
          <w:lang w:val="es-CR"/>
        </w:rPr>
        <w:t>o</w:t>
      </w:r>
      <w:r>
        <w:rPr>
          <w:rFonts w:cs="Arial"/>
          <w:szCs w:val="24"/>
          <w:lang w:val="es-CR"/>
        </w:rPr>
        <w:t xml:space="preserve"> acto fue notificado </w:t>
      </w:r>
      <w:r w:rsidR="001C5B22">
        <w:rPr>
          <w:rFonts w:cs="Arial"/>
          <w:szCs w:val="24"/>
          <w:lang w:val="es-CR"/>
        </w:rPr>
        <w:t xml:space="preserve">03 de agosto del 2006 </w:t>
      </w:r>
      <w:r w:rsidR="00532F27" w:rsidRPr="00532F27">
        <w:rPr>
          <w:rFonts w:cs="Arial"/>
          <w:szCs w:val="24"/>
          <w:lang w:val="es-CR"/>
        </w:rPr>
        <w:t>(</w:t>
      </w:r>
      <w:r w:rsidR="006C3B0D">
        <w:rPr>
          <w:rFonts w:cs="Arial"/>
          <w:szCs w:val="24"/>
          <w:lang w:val="es-CR"/>
        </w:rPr>
        <w:t xml:space="preserve">Ver </w:t>
      </w:r>
      <w:r w:rsidR="005E573B">
        <w:rPr>
          <w:rFonts w:cs="Arial"/>
          <w:szCs w:val="24"/>
          <w:lang w:val="es-CR"/>
        </w:rPr>
        <w:t>f</w:t>
      </w:r>
      <w:r w:rsidR="00532F27" w:rsidRPr="00532F27">
        <w:rPr>
          <w:rFonts w:cs="Arial"/>
          <w:szCs w:val="24"/>
          <w:lang w:val="es-CR"/>
        </w:rPr>
        <w:t xml:space="preserve">olios </w:t>
      </w:r>
      <w:r w:rsidR="001C5B22">
        <w:rPr>
          <w:rFonts w:cs="Arial"/>
          <w:szCs w:val="24"/>
          <w:lang w:val="es-CR"/>
        </w:rPr>
        <w:t>20</w:t>
      </w:r>
      <w:r w:rsidR="006C3B0D">
        <w:rPr>
          <w:rFonts w:cs="Arial"/>
          <w:szCs w:val="24"/>
          <w:lang w:val="es-CR"/>
        </w:rPr>
        <w:t xml:space="preserve"> a </w:t>
      </w:r>
      <w:r w:rsidR="001C5B22">
        <w:rPr>
          <w:rFonts w:cs="Arial"/>
          <w:szCs w:val="24"/>
          <w:lang w:val="es-CR"/>
        </w:rPr>
        <w:t>24</w:t>
      </w:r>
      <w:r w:rsidR="00532F27" w:rsidRPr="00532F27">
        <w:rPr>
          <w:rFonts w:cs="Arial"/>
          <w:szCs w:val="24"/>
          <w:lang w:val="es-CR"/>
        </w:rPr>
        <w:t>)</w:t>
      </w:r>
      <w:r w:rsidR="001C5B22">
        <w:rPr>
          <w:rFonts w:cs="Arial"/>
          <w:szCs w:val="24"/>
          <w:lang w:val="es-CR"/>
        </w:rPr>
        <w:t>.</w:t>
      </w:r>
    </w:p>
    <w:p w:rsidR="00532F27" w:rsidRPr="00532F27" w:rsidRDefault="00532F27" w:rsidP="00532F27">
      <w:pPr>
        <w:pStyle w:val="Prrafodelista"/>
        <w:spacing w:line="360" w:lineRule="auto"/>
        <w:jc w:val="both"/>
        <w:rPr>
          <w:rFonts w:cs="Arial"/>
          <w:szCs w:val="24"/>
          <w:lang w:val="es-CR"/>
        </w:rPr>
      </w:pPr>
    </w:p>
    <w:p w:rsidR="001C5B22" w:rsidRPr="001C5B22" w:rsidRDefault="001C5B22" w:rsidP="00532F27">
      <w:pPr>
        <w:pStyle w:val="Prrafodelista"/>
        <w:numPr>
          <w:ilvl w:val="0"/>
          <w:numId w:val="6"/>
        </w:numPr>
        <w:overflowPunct w:val="0"/>
        <w:autoSpaceDE w:val="0"/>
        <w:autoSpaceDN w:val="0"/>
        <w:adjustRightInd w:val="0"/>
        <w:spacing w:line="360" w:lineRule="auto"/>
        <w:ind w:left="284" w:hanging="284"/>
        <w:jc w:val="both"/>
        <w:textAlignment w:val="baseline"/>
        <w:rPr>
          <w:rFonts w:cs="Arial"/>
          <w:szCs w:val="24"/>
          <w:lang w:val="es-CR"/>
        </w:rPr>
      </w:pPr>
      <w:r>
        <w:rPr>
          <w:rFonts w:cs="Arial"/>
          <w:szCs w:val="24"/>
          <w:lang w:val="es-CR"/>
        </w:rPr>
        <w:t xml:space="preserve">El 08 de agosto de 2006, </w:t>
      </w:r>
      <w:r>
        <w:rPr>
          <w:rFonts w:cs="Arial"/>
          <w:szCs w:val="24"/>
        </w:rPr>
        <w:t xml:space="preserve">el señor </w:t>
      </w:r>
      <w:r w:rsidRPr="000B0904">
        <w:rPr>
          <w:rFonts w:cs="Arial"/>
          <w:b/>
          <w:szCs w:val="24"/>
        </w:rPr>
        <w:t>José Luis Valverde Ramírez</w:t>
      </w:r>
      <w:r>
        <w:rPr>
          <w:rFonts w:cs="Arial"/>
          <w:szCs w:val="24"/>
        </w:rPr>
        <w:t xml:space="preserve">, en su condición </w:t>
      </w:r>
      <w:r w:rsidR="000B0904">
        <w:rPr>
          <w:rFonts w:cs="Arial"/>
          <w:szCs w:val="24"/>
        </w:rPr>
        <w:t>antes dicha</w:t>
      </w:r>
      <w:r>
        <w:rPr>
          <w:rFonts w:cs="Arial"/>
          <w:szCs w:val="24"/>
        </w:rPr>
        <w:t>, presentó los recursos de revocatoria y apelación en subsidio contra la nulidad decretada por la DGA</w:t>
      </w:r>
      <w:r w:rsidR="006C3B0D">
        <w:rPr>
          <w:rFonts w:cs="Arial"/>
          <w:szCs w:val="24"/>
        </w:rPr>
        <w:t xml:space="preserve"> y</w:t>
      </w:r>
      <w:r w:rsidR="000B0904">
        <w:rPr>
          <w:rFonts w:cs="Arial"/>
          <w:szCs w:val="24"/>
        </w:rPr>
        <w:t xml:space="preserve"> señalada en el resultando anterior</w:t>
      </w:r>
      <w:r>
        <w:rPr>
          <w:rFonts w:cs="Arial"/>
          <w:szCs w:val="24"/>
        </w:rPr>
        <w:t xml:space="preserve">, indicando </w:t>
      </w:r>
      <w:r w:rsidR="006C3B0D">
        <w:rPr>
          <w:rFonts w:cs="Arial"/>
          <w:szCs w:val="24"/>
        </w:rPr>
        <w:t xml:space="preserve">a los efectos </w:t>
      </w:r>
      <w:r>
        <w:rPr>
          <w:rFonts w:cs="Arial"/>
          <w:szCs w:val="24"/>
        </w:rPr>
        <w:t>lo siguiente</w:t>
      </w:r>
      <w:r w:rsidR="004931EE">
        <w:rPr>
          <w:rFonts w:cs="Arial"/>
          <w:szCs w:val="24"/>
        </w:rPr>
        <w:t xml:space="preserve"> (</w:t>
      </w:r>
      <w:r w:rsidR="006C3B0D">
        <w:rPr>
          <w:rFonts w:cs="Arial"/>
          <w:szCs w:val="24"/>
        </w:rPr>
        <w:t xml:space="preserve">Ver </w:t>
      </w:r>
      <w:r w:rsidR="004931EE">
        <w:rPr>
          <w:rFonts w:cs="Arial"/>
          <w:szCs w:val="24"/>
        </w:rPr>
        <w:t>folios 25</w:t>
      </w:r>
      <w:r w:rsidR="006C3B0D">
        <w:rPr>
          <w:rFonts w:cs="Arial"/>
          <w:szCs w:val="24"/>
        </w:rPr>
        <w:t xml:space="preserve"> a </w:t>
      </w:r>
      <w:r w:rsidR="004931EE">
        <w:rPr>
          <w:rFonts w:cs="Arial"/>
          <w:szCs w:val="24"/>
        </w:rPr>
        <w:t>26)</w:t>
      </w:r>
      <w:r>
        <w:rPr>
          <w:rFonts w:cs="Arial"/>
          <w:szCs w:val="24"/>
        </w:rPr>
        <w:t>:</w:t>
      </w:r>
    </w:p>
    <w:p w:rsidR="001C5B22" w:rsidRPr="001C5B22" w:rsidRDefault="001C5B22" w:rsidP="001C5B22">
      <w:pPr>
        <w:pStyle w:val="Prrafodelista"/>
        <w:rPr>
          <w:rFonts w:cs="Arial"/>
          <w:szCs w:val="24"/>
          <w:lang w:val="es-CR"/>
        </w:rPr>
      </w:pPr>
    </w:p>
    <w:p w:rsidR="001C5B22" w:rsidRPr="000B0904" w:rsidRDefault="006C3B0D" w:rsidP="000B0904">
      <w:pPr>
        <w:pStyle w:val="Prrafodelista"/>
        <w:numPr>
          <w:ilvl w:val="0"/>
          <w:numId w:val="27"/>
        </w:numPr>
        <w:overflowPunct w:val="0"/>
        <w:autoSpaceDE w:val="0"/>
        <w:autoSpaceDN w:val="0"/>
        <w:adjustRightInd w:val="0"/>
        <w:spacing w:line="276" w:lineRule="auto"/>
        <w:jc w:val="both"/>
        <w:textAlignment w:val="baseline"/>
        <w:rPr>
          <w:rFonts w:ascii="Times New Roman" w:hAnsi="Times New Roman"/>
          <w:i/>
          <w:sz w:val="22"/>
          <w:szCs w:val="22"/>
          <w:lang w:val="es-CR"/>
        </w:rPr>
      </w:pPr>
      <w:r>
        <w:rPr>
          <w:rFonts w:ascii="Times New Roman" w:hAnsi="Times New Roman"/>
          <w:i/>
          <w:sz w:val="22"/>
          <w:szCs w:val="22"/>
          <w:lang w:val="es-CR"/>
        </w:rPr>
        <w:t xml:space="preserve">Indica que </w:t>
      </w:r>
      <w:r w:rsidR="001C5B22" w:rsidRPr="000B0904">
        <w:rPr>
          <w:rFonts w:ascii="Times New Roman" w:hAnsi="Times New Roman"/>
          <w:i/>
          <w:sz w:val="22"/>
          <w:szCs w:val="22"/>
          <w:lang w:val="es-CR"/>
        </w:rPr>
        <w:t>la resolución que se impugna declara la nulidad “evidente y manifiesta” considerando que hay un vicio grave en el elem</w:t>
      </w:r>
      <w:r w:rsidR="004931EE" w:rsidRPr="000B0904">
        <w:rPr>
          <w:rFonts w:ascii="Times New Roman" w:hAnsi="Times New Roman"/>
          <w:i/>
          <w:sz w:val="22"/>
          <w:szCs w:val="22"/>
          <w:lang w:val="es-CR"/>
        </w:rPr>
        <w:t>e</w:t>
      </w:r>
      <w:r w:rsidR="001C5B22" w:rsidRPr="000B0904">
        <w:rPr>
          <w:rFonts w:ascii="Times New Roman" w:hAnsi="Times New Roman"/>
          <w:i/>
          <w:sz w:val="22"/>
          <w:szCs w:val="22"/>
          <w:lang w:val="es-CR"/>
        </w:rPr>
        <w:t>nto contenido del acto administrativo.  Ahora considera que no debió cobrarse una multa de $500 sino otro “valor total de la suma de la multa por la no consignación del llenado de las casillas 44 y 46 de las declaraciones de tránsito, recepción y depósito fiscal”, sin indicar cuál es esa suma.</w:t>
      </w:r>
    </w:p>
    <w:p w:rsidR="004931EE" w:rsidRPr="000B0904" w:rsidRDefault="004931EE" w:rsidP="000B0904">
      <w:pPr>
        <w:pStyle w:val="Prrafodelista"/>
        <w:overflowPunct w:val="0"/>
        <w:autoSpaceDE w:val="0"/>
        <w:autoSpaceDN w:val="0"/>
        <w:adjustRightInd w:val="0"/>
        <w:spacing w:line="276" w:lineRule="auto"/>
        <w:ind w:left="1004"/>
        <w:jc w:val="both"/>
        <w:textAlignment w:val="baseline"/>
        <w:rPr>
          <w:rFonts w:ascii="Times New Roman" w:hAnsi="Times New Roman"/>
          <w:i/>
          <w:sz w:val="22"/>
          <w:szCs w:val="22"/>
          <w:lang w:val="es-CR"/>
        </w:rPr>
      </w:pPr>
    </w:p>
    <w:p w:rsidR="001C5B22" w:rsidRPr="000B0904" w:rsidRDefault="006C3B0D" w:rsidP="000B0904">
      <w:pPr>
        <w:pStyle w:val="Prrafodelista"/>
        <w:numPr>
          <w:ilvl w:val="0"/>
          <w:numId w:val="27"/>
        </w:numPr>
        <w:overflowPunct w:val="0"/>
        <w:autoSpaceDE w:val="0"/>
        <w:autoSpaceDN w:val="0"/>
        <w:adjustRightInd w:val="0"/>
        <w:spacing w:line="276" w:lineRule="auto"/>
        <w:jc w:val="both"/>
        <w:textAlignment w:val="baseline"/>
        <w:rPr>
          <w:rFonts w:ascii="Times New Roman" w:hAnsi="Times New Roman"/>
          <w:i/>
          <w:sz w:val="22"/>
          <w:szCs w:val="22"/>
          <w:lang w:val="es-CR"/>
        </w:rPr>
      </w:pPr>
      <w:r>
        <w:rPr>
          <w:rFonts w:ascii="Times New Roman" w:hAnsi="Times New Roman"/>
          <w:i/>
          <w:sz w:val="22"/>
          <w:szCs w:val="22"/>
          <w:lang w:val="es-CR"/>
        </w:rPr>
        <w:t>Asevera que l</w:t>
      </w:r>
      <w:r w:rsidR="001C5B22" w:rsidRPr="000B0904">
        <w:rPr>
          <w:rFonts w:ascii="Times New Roman" w:hAnsi="Times New Roman"/>
          <w:i/>
          <w:sz w:val="22"/>
          <w:szCs w:val="22"/>
          <w:lang w:val="es-CR"/>
        </w:rPr>
        <w:t>a resolución anulada por la administración no tiene un vicio grave en el elemento contenido, éste fue claro y preciso, correspondiendo al cobro de una multa de $500.  En consecuencia, no procede declarar ninguna nulidad sino dictar acto final, considerando satisfecha la pretensión expresa de la Administración</w:t>
      </w:r>
      <w:r w:rsidR="004931EE" w:rsidRPr="000B0904">
        <w:rPr>
          <w:rFonts w:ascii="Times New Roman" w:hAnsi="Times New Roman"/>
          <w:i/>
          <w:sz w:val="22"/>
          <w:szCs w:val="22"/>
          <w:lang w:val="es-CR"/>
        </w:rPr>
        <w:t xml:space="preserve"> y ordenando el archivo del expediente.</w:t>
      </w:r>
    </w:p>
    <w:p w:rsidR="004931EE" w:rsidRPr="000B0904" w:rsidRDefault="004931EE" w:rsidP="000B0904">
      <w:pPr>
        <w:pStyle w:val="Prrafodelista"/>
        <w:overflowPunct w:val="0"/>
        <w:autoSpaceDE w:val="0"/>
        <w:autoSpaceDN w:val="0"/>
        <w:adjustRightInd w:val="0"/>
        <w:spacing w:line="276" w:lineRule="auto"/>
        <w:ind w:left="1004"/>
        <w:jc w:val="both"/>
        <w:textAlignment w:val="baseline"/>
        <w:rPr>
          <w:rFonts w:ascii="Times New Roman" w:hAnsi="Times New Roman"/>
          <w:i/>
          <w:sz w:val="22"/>
          <w:szCs w:val="22"/>
          <w:lang w:val="es-CR"/>
        </w:rPr>
      </w:pPr>
    </w:p>
    <w:p w:rsidR="004931EE" w:rsidRDefault="006C3B0D" w:rsidP="000B0904">
      <w:pPr>
        <w:pStyle w:val="Prrafodelista"/>
        <w:numPr>
          <w:ilvl w:val="0"/>
          <w:numId w:val="27"/>
        </w:numPr>
        <w:overflowPunct w:val="0"/>
        <w:autoSpaceDE w:val="0"/>
        <w:autoSpaceDN w:val="0"/>
        <w:adjustRightInd w:val="0"/>
        <w:spacing w:line="276" w:lineRule="auto"/>
        <w:jc w:val="both"/>
        <w:textAlignment w:val="baseline"/>
        <w:rPr>
          <w:rFonts w:ascii="Times New Roman" w:hAnsi="Times New Roman"/>
          <w:i/>
          <w:sz w:val="22"/>
          <w:szCs w:val="22"/>
          <w:lang w:val="es-CR"/>
        </w:rPr>
      </w:pPr>
      <w:r>
        <w:rPr>
          <w:rFonts w:ascii="Times New Roman" w:hAnsi="Times New Roman"/>
          <w:i/>
          <w:sz w:val="22"/>
          <w:szCs w:val="22"/>
          <w:lang w:val="es-CR"/>
        </w:rPr>
        <w:t>Sostiene que l</w:t>
      </w:r>
      <w:r w:rsidR="004931EE" w:rsidRPr="000B0904">
        <w:rPr>
          <w:rFonts w:ascii="Times New Roman" w:hAnsi="Times New Roman"/>
          <w:i/>
          <w:sz w:val="22"/>
          <w:szCs w:val="22"/>
          <w:lang w:val="es-CR"/>
        </w:rPr>
        <w:t>a nulidad declarada, perjudica a su representada.</w:t>
      </w:r>
    </w:p>
    <w:p w:rsidR="006C3B0D" w:rsidRPr="006C3B0D" w:rsidRDefault="006C3B0D" w:rsidP="006C3B0D">
      <w:pPr>
        <w:pStyle w:val="Prrafodelista"/>
        <w:rPr>
          <w:rFonts w:ascii="Times New Roman" w:hAnsi="Times New Roman"/>
          <w:i/>
          <w:sz w:val="22"/>
          <w:szCs w:val="22"/>
          <w:lang w:val="es-CR"/>
        </w:rPr>
      </w:pPr>
    </w:p>
    <w:p w:rsidR="004931EE" w:rsidRPr="000B0904" w:rsidRDefault="006C3B0D" w:rsidP="000B0904">
      <w:pPr>
        <w:pStyle w:val="Prrafodelista"/>
        <w:numPr>
          <w:ilvl w:val="0"/>
          <w:numId w:val="27"/>
        </w:numPr>
        <w:overflowPunct w:val="0"/>
        <w:autoSpaceDE w:val="0"/>
        <w:autoSpaceDN w:val="0"/>
        <w:adjustRightInd w:val="0"/>
        <w:spacing w:line="276" w:lineRule="auto"/>
        <w:jc w:val="both"/>
        <w:textAlignment w:val="baseline"/>
        <w:rPr>
          <w:rFonts w:ascii="Times New Roman" w:hAnsi="Times New Roman"/>
          <w:i/>
          <w:sz w:val="22"/>
          <w:szCs w:val="22"/>
          <w:lang w:val="es-CR"/>
        </w:rPr>
      </w:pPr>
      <w:r>
        <w:rPr>
          <w:rFonts w:ascii="Times New Roman" w:hAnsi="Times New Roman"/>
          <w:i/>
          <w:sz w:val="22"/>
          <w:szCs w:val="22"/>
          <w:lang w:val="es-CR"/>
        </w:rPr>
        <w:t>Concluye que d</w:t>
      </w:r>
      <w:r w:rsidR="004931EE" w:rsidRPr="000B0904">
        <w:rPr>
          <w:rFonts w:ascii="Times New Roman" w:hAnsi="Times New Roman"/>
          <w:i/>
          <w:sz w:val="22"/>
          <w:szCs w:val="22"/>
          <w:lang w:val="es-CR"/>
        </w:rPr>
        <w:t>e conformidad con las disposiciones del artículo 183 de la Ley General de la Administración Pública, la DGA no puede anular en su perjuicio la resolución RES-DN-542-2006, como lo pretende.</w:t>
      </w:r>
    </w:p>
    <w:p w:rsidR="001C5B22" w:rsidRPr="001C5B22" w:rsidRDefault="001C5B22" w:rsidP="001C5B22">
      <w:pPr>
        <w:pStyle w:val="Prrafodelista"/>
        <w:rPr>
          <w:rFonts w:cs="Arial"/>
          <w:szCs w:val="24"/>
          <w:lang w:val="es-CR"/>
        </w:rPr>
      </w:pPr>
    </w:p>
    <w:p w:rsidR="004931EE" w:rsidRPr="000B0904" w:rsidRDefault="004931EE" w:rsidP="00532F27">
      <w:pPr>
        <w:pStyle w:val="Prrafodelista"/>
        <w:numPr>
          <w:ilvl w:val="0"/>
          <w:numId w:val="6"/>
        </w:numPr>
        <w:overflowPunct w:val="0"/>
        <w:autoSpaceDE w:val="0"/>
        <w:autoSpaceDN w:val="0"/>
        <w:adjustRightInd w:val="0"/>
        <w:spacing w:line="360" w:lineRule="auto"/>
        <w:ind w:left="284" w:hanging="284"/>
        <w:jc w:val="both"/>
        <w:textAlignment w:val="baseline"/>
        <w:rPr>
          <w:rFonts w:cs="Arial"/>
          <w:szCs w:val="24"/>
          <w:lang w:val="es-CR"/>
        </w:rPr>
      </w:pPr>
      <w:r>
        <w:rPr>
          <w:rFonts w:cs="Arial"/>
          <w:szCs w:val="24"/>
          <w:lang w:val="es-CR"/>
        </w:rPr>
        <w:t xml:space="preserve">Con Auto número </w:t>
      </w:r>
      <w:r w:rsidRPr="006C3B0D">
        <w:rPr>
          <w:rFonts w:cs="Arial"/>
          <w:b/>
          <w:szCs w:val="24"/>
          <w:lang w:val="es-CR"/>
        </w:rPr>
        <w:t>279</w:t>
      </w:r>
      <w:r>
        <w:rPr>
          <w:rFonts w:cs="Arial"/>
          <w:szCs w:val="24"/>
          <w:lang w:val="es-CR"/>
        </w:rPr>
        <w:t xml:space="preserve"> del 31 de enero del 2008</w:t>
      </w:r>
      <w:r w:rsidR="006C3B0D">
        <w:rPr>
          <w:rFonts w:cs="Arial"/>
          <w:szCs w:val="24"/>
          <w:lang w:val="es-CR"/>
        </w:rPr>
        <w:t xml:space="preserve">, notificado el 10 de marzo de 2008, la DGA declara improcedentes </w:t>
      </w:r>
      <w:r>
        <w:rPr>
          <w:rFonts w:cs="Arial"/>
          <w:szCs w:val="24"/>
          <w:lang w:val="es-CR"/>
        </w:rPr>
        <w:t xml:space="preserve">los recursos interpuestos contra la </w:t>
      </w:r>
      <w:r>
        <w:rPr>
          <w:rFonts w:cs="Arial"/>
          <w:szCs w:val="24"/>
        </w:rPr>
        <w:t xml:space="preserve">resolución </w:t>
      </w:r>
      <w:r w:rsidRPr="000B0904">
        <w:rPr>
          <w:rFonts w:cs="Arial"/>
          <w:b/>
          <w:szCs w:val="24"/>
        </w:rPr>
        <w:t>RES-DN-581-2006</w:t>
      </w:r>
      <w:r>
        <w:rPr>
          <w:rFonts w:cs="Arial"/>
          <w:szCs w:val="24"/>
        </w:rPr>
        <w:t xml:space="preserve"> del 26 de julio del 2006</w:t>
      </w:r>
      <w:r w:rsidR="006C3B0D">
        <w:rPr>
          <w:rFonts w:cs="Arial"/>
          <w:szCs w:val="24"/>
        </w:rPr>
        <w:t>.</w:t>
      </w:r>
      <w:r>
        <w:rPr>
          <w:rFonts w:cs="Arial"/>
          <w:szCs w:val="24"/>
        </w:rPr>
        <w:t xml:space="preserve"> (</w:t>
      </w:r>
      <w:r w:rsidR="006C3B0D">
        <w:rPr>
          <w:rFonts w:cs="Arial"/>
          <w:szCs w:val="24"/>
        </w:rPr>
        <w:t xml:space="preserve">Ver </w:t>
      </w:r>
      <w:r>
        <w:rPr>
          <w:rFonts w:cs="Arial"/>
          <w:szCs w:val="24"/>
        </w:rPr>
        <w:t>folio 69).</w:t>
      </w:r>
    </w:p>
    <w:p w:rsidR="00590704" w:rsidRPr="00590704" w:rsidRDefault="00590704" w:rsidP="00590704">
      <w:pPr>
        <w:pStyle w:val="Prrafodelista"/>
        <w:overflowPunct w:val="0"/>
        <w:autoSpaceDE w:val="0"/>
        <w:autoSpaceDN w:val="0"/>
        <w:adjustRightInd w:val="0"/>
        <w:spacing w:line="360" w:lineRule="auto"/>
        <w:ind w:left="284"/>
        <w:jc w:val="both"/>
        <w:textAlignment w:val="baseline"/>
        <w:rPr>
          <w:rFonts w:cs="Arial"/>
          <w:szCs w:val="24"/>
          <w:lang w:val="es-CR"/>
        </w:rPr>
      </w:pPr>
    </w:p>
    <w:p w:rsidR="000B0904" w:rsidRPr="00A615D1" w:rsidRDefault="000B0904" w:rsidP="00532F27">
      <w:pPr>
        <w:pStyle w:val="Prrafodelista"/>
        <w:numPr>
          <w:ilvl w:val="0"/>
          <w:numId w:val="6"/>
        </w:numPr>
        <w:overflowPunct w:val="0"/>
        <w:autoSpaceDE w:val="0"/>
        <w:autoSpaceDN w:val="0"/>
        <w:adjustRightInd w:val="0"/>
        <w:spacing w:line="360" w:lineRule="auto"/>
        <w:ind w:left="284" w:hanging="284"/>
        <w:jc w:val="both"/>
        <w:textAlignment w:val="baseline"/>
        <w:rPr>
          <w:rFonts w:cs="Arial"/>
          <w:szCs w:val="24"/>
          <w:lang w:val="es-CR"/>
        </w:rPr>
      </w:pPr>
      <w:r>
        <w:rPr>
          <w:rFonts w:cs="Arial"/>
          <w:szCs w:val="24"/>
        </w:rPr>
        <w:t xml:space="preserve">Mediante </w:t>
      </w:r>
      <w:r w:rsidR="00A615D1">
        <w:rPr>
          <w:rFonts w:cs="Arial"/>
          <w:szCs w:val="24"/>
        </w:rPr>
        <w:t>Sentencia</w:t>
      </w:r>
      <w:r w:rsidR="00590704">
        <w:rPr>
          <w:rFonts w:cs="Arial"/>
          <w:szCs w:val="24"/>
        </w:rPr>
        <w:t xml:space="preserve"> </w:t>
      </w:r>
      <w:r w:rsidR="00A615D1">
        <w:rPr>
          <w:rFonts w:cs="Arial"/>
          <w:szCs w:val="24"/>
        </w:rPr>
        <w:t xml:space="preserve">de </w:t>
      </w:r>
      <w:r w:rsidR="00590704">
        <w:rPr>
          <w:rFonts w:cs="Arial"/>
          <w:szCs w:val="24"/>
        </w:rPr>
        <w:t xml:space="preserve">este Tribunal número </w:t>
      </w:r>
      <w:r w:rsidR="00590704" w:rsidRPr="00590704">
        <w:rPr>
          <w:rFonts w:cs="Arial"/>
          <w:b/>
          <w:szCs w:val="24"/>
        </w:rPr>
        <w:t>427-2014</w:t>
      </w:r>
      <w:r w:rsidR="00590704">
        <w:rPr>
          <w:rFonts w:cs="Arial"/>
          <w:szCs w:val="24"/>
        </w:rPr>
        <w:t xml:space="preserve"> del 13 de noviembre de 2014, se le </w:t>
      </w:r>
      <w:r w:rsidR="005905D8">
        <w:rPr>
          <w:rFonts w:cs="Arial"/>
          <w:szCs w:val="24"/>
        </w:rPr>
        <w:t xml:space="preserve">señaló </w:t>
      </w:r>
      <w:r w:rsidR="00590704">
        <w:rPr>
          <w:rFonts w:cs="Arial"/>
          <w:szCs w:val="24"/>
        </w:rPr>
        <w:t xml:space="preserve">a la DGA </w:t>
      </w:r>
      <w:r w:rsidR="005905D8">
        <w:rPr>
          <w:rFonts w:cs="Arial"/>
          <w:szCs w:val="24"/>
        </w:rPr>
        <w:t xml:space="preserve">que debía </w:t>
      </w:r>
      <w:r w:rsidR="00590704">
        <w:rPr>
          <w:rFonts w:cs="Arial"/>
          <w:szCs w:val="24"/>
        </w:rPr>
        <w:t xml:space="preserve">emplazar al recurrente respecto del </w:t>
      </w:r>
      <w:r w:rsidR="00590704">
        <w:rPr>
          <w:rFonts w:cs="Arial"/>
          <w:szCs w:val="24"/>
        </w:rPr>
        <w:lastRenderedPageBreak/>
        <w:t>recurso de apelación interpuesto en contra de la Resolución RES-DN-581-2006 del 26 de julio de 2006</w:t>
      </w:r>
      <w:r w:rsidR="00A615D1">
        <w:rPr>
          <w:rFonts w:cs="Arial"/>
          <w:szCs w:val="24"/>
        </w:rPr>
        <w:t xml:space="preserve">, lo cual cumplió </w:t>
      </w:r>
      <w:r w:rsidR="005905D8">
        <w:rPr>
          <w:rFonts w:cs="Arial"/>
          <w:szCs w:val="24"/>
        </w:rPr>
        <w:t xml:space="preserve">la Administración Activa </w:t>
      </w:r>
      <w:r w:rsidR="00A615D1">
        <w:rPr>
          <w:rFonts w:cs="Arial"/>
          <w:szCs w:val="24"/>
        </w:rPr>
        <w:t xml:space="preserve">mediante Resolución número </w:t>
      </w:r>
      <w:r w:rsidR="00A615D1" w:rsidRPr="00A615D1">
        <w:rPr>
          <w:rFonts w:cs="Arial"/>
          <w:b/>
          <w:szCs w:val="24"/>
        </w:rPr>
        <w:t>RES-DN-234-2015</w:t>
      </w:r>
      <w:r w:rsidR="00A615D1">
        <w:rPr>
          <w:rFonts w:cs="Arial"/>
          <w:szCs w:val="24"/>
        </w:rPr>
        <w:t xml:space="preserve"> </w:t>
      </w:r>
      <w:r w:rsidR="00A615D1" w:rsidRPr="00A615D1">
        <w:rPr>
          <w:rFonts w:cs="Arial"/>
          <w:szCs w:val="24"/>
        </w:rPr>
        <w:t>del 12 de febrero de 2015</w:t>
      </w:r>
      <w:r w:rsidR="00A615D1">
        <w:rPr>
          <w:rFonts w:cs="Arial"/>
          <w:szCs w:val="24"/>
        </w:rPr>
        <w:t>, notificada el 13 de febrero del año en curso</w:t>
      </w:r>
      <w:r w:rsidR="00590704">
        <w:rPr>
          <w:rFonts w:cs="Arial"/>
          <w:szCs w:val="24"/>
        </w:rPr>
        <w:t xml:space="preserve">. </w:t>
      </w:r>
      <w:r w:rsidR="005905D8">
        <w:rPr>
          <w:rFonts w:cs="Arial"/>
          <w:szCs w:val="24"/>
        </w:rPr>
        <w:t>(</w:t>
      </w:r>
      <w:r w:rsidR="00590704">
        <w:rPr>
          <w:rFonts w:cs="Arial"/>
          <w:szCs w:val="24"/>
        </w:rPr>
        <w:t xml:space="preserve">Ver folios 512 a </w:t>
      </w:r>
      <w:r w:rsidR="00A615D1">
        <w:rPr>
          <w:rFonts w:cs="Arial"/>
          <w:szCs w:val="24"/>
        </w:rPr>
        <w:t>548</w:t>
      </w:r>
      <w:r w:rsidR="00590704">
        <w:rPr>
          <w:rFonts w:cs="Arial"/>
          <w:szCs w:val="24"/>
        </w:rPr>
        <w:t>)</w:t>
      </w:r>
    </w:p>
    <w:p w:rsidR="00A615D1" w:rsidRPr="00A615D1" w:rsidRDefault="00A615D1" w:rsidP="00A615D1">
      <w:pPr>
        <w:pStyle w:val="Prrafodelista"/>
        <w:rPr>
          <w:rFonts w:cs="Arial"/>
          <w:szCs w:val="24"/>
          <w:lang w:val="es-CR"/>
        </w:rPr>
      </w:pPr>
    </w:p>
    <w:p w:rsidR="00A615D1" w:rsidRDefault="00A615D1" w:rsidP="00A615D1">
      <w:pPr>
        <w:pStyle w:val="Prrafodelista"/>
        <w:numPr>
          <w:ilvl w:val="0"/>
          <w:numId w:val="6"/>
        </w:numPr>
        <w:overflowPunct w:val="0"/>
        <w:autoSpaceDE w:val="0"/>
        <w:autoSpaceDN w:val="0"/>
        <w:adjustRightInd w:val="0"/>
        <w:spacing w:line="360" w:lineRule="auto"/>
        <w:ind w:left="284" w:hanging="284"/>
        <w:jc w:val="both"/>
        <w:textAlignment w:val="baseline"/>
        <w:rPr>
          <w:rFonts w:cs="Arial"/>
          <w:szCs w:val="24"/>
          <w:lang w:val="es-CR"/>
        </w:rPr>
      </w:pPr>
      <w:r>
        <w:rPr>
          <w:rFonts w:cs="Arial"/>
          <w:szCs w:val="24"/>
          <w:lang w:val="es-CR"/>
        </w:rPr>
        <w:t xml:space="preserve">Con escrito presentado ante esta Instancia en fecha 24 de febrero de 2015, los señores </w:t>
      </w:r>
      <w:r>
        <w:rPr>
          <w:rFonts w:cs="Arial"/>
          <w:b/>
          <w:szCs w:val="24"/>
          <w:lang w:val="es-CR"/>
        </w:rPr>
        <w:t xml:space="preserve">Alberto Allen Chaves </w:t>
      </w:r>
      <w:r>
        <w:rPr>
          <w:rFonts w:cs="Arial"/>
          <w:szCs w:val="24"/>
          <w:lang w:val="es-CR"/>
        </w:rPr>
        <w:t xml:space="preserve">y </w:t>
      </w:r>
      <w:r>
        <w:rPr>
          <w:rFonts w:cs="Arial"/>
          <w:b/>
          <w:szCs w:val="24"/>
          <w:lang w:val="es-CR"/>
        </w:rPr>
        <w:t>Ronald Garita López</w:t>
      </w:r>
      <w:r>
        <w:rPr>
          <w:rFonts w:cs="Arial"/>
          <w:szCs w:val="24"/>
          <w:lang w:val="es-CR"/>
        </w:rPr>
        <w:t xml:space="preserve">, </w:t>
      </w:r>
      <w:r w:rsidR="005905D8">
        <w:rPr>
          <w:rFonts w:cs="Arial"/>
          <w:szCs w:val="24"/>
          <w:lang w:val="es-CR"/>
        </w:rPr>
        <w:t xml:space="preserve">en su condición de apoderado especiales de la empresa </w:t>
      </w:r>
      <w:r w:rsidR="005905D8">
        <w:rPr>
          <w:rFonts w:cs="Arial"/>
          <w:b/>
          <w:szCs w:val="24"/>
          <w:lang w:val="es-CR"/>
        </w:rPr>
        <w:t>Compañía Bananera Atlántica LTDA.</w:t>
      </w:r>
      <w:r w:rsidR="005905D8">
        <w:rPr>
          <w:rFonts w:cs="Arial"/>
          <w:szCs w:val="24"/>
          <w:lang w:val="es-CR"/>
        </w:rPr>
        <w:t xml:space="preserve">, </w:t>
      </w:r>
      <w:r>
        <w:rPr>
          <w:rFonts w:cs="Arial"/>
          <w:szCs w:val="24"/>
          <w:lang w:val="es-CR"/>
        </w:rPr>
        <w:t xml:space="preserve">desisten del recurso de apelación planteado en contra de la </w:t>
      </w:r>
      <w:r w:rsidR="005905D8">
        <w:rPr>
          <w:rFonts w:cs="Arial"/>
          <w:szCs w:val="24"/>
          <w:lang w:val="es-CR"/>
        </w:rPr>
        <w:t xml:space="preserve">citada </w:t>
      </w:r>
      <w:r>
        <w:rPr>
          <w:rFonts w:cs="Arial"/>
          <w:szCs w:val="24"/>
          <w:lang w:val="es-CR"/>
        </w:rPr>
        <w:t>Resolución. (Ver folio 550)</w:t>
      </w:r>
    </w:p>
    <w:p w:rsidR="00A615D1" w:rsidRPr="00A615D1" w:rsidRDefault="00A615D1" w:rsidP="00A615D1">
      <w:pPr>
        <w:pStyle w:val="Prrafodelista"/>
        <w:rPr>
          <w:rFonts w:cs="Arial"/>
          <w:bCs/>
        </w:rPr>
      </w:pPr>
    </w:p>
    <w:p w:rsidR="00875EAC" w:rsidRPr="00875EAC" w:rsidRDefault="008E4068" w:rsidP="00875EAC">
      <w:pPr>
        <w:pStyle w:val="Prrafodelista"/>
        <w:numPr>
          <w:ilvl w:val="0"/>
          <w:numId w:val="6"/>
        </w:numPr>
        <w:overflowPunct w:val="0"/>
        <w:autoSpaceDE w:val="0"/>
        <w:autoSpaceDN w:val="0"/>
        <w:adjustRightInd w:val="0"/>
        <w:spacing w:line="360" w:lineRule="auto"/>
        <w:ind w:left="284" w:hanging="284"/>
        <w:jc w:val="both"/>
        <w:textAlignment w:val="baseline"/>
        <w:rPr>
          <w:rFonts w:cs="Arial"/>
          <w:szCs w:val="24"/>
          <w:lang w:val="es-CR"/>
        </w:rPr>
      </w:pPr>
      <w:r w:rsidRPr="00A615D1">
        <w:rPr>
          <w:rFonts w:cs="Arial"/>
          <w:bCs/>
        </w:rPr>
        <w:t xml:space="preserve">En razón </w:t>
      </w:r>
      <w:r w:rsidR="00E16E3E" w:rsidRPr="00A615D1">
        <w:rPr>
          <w:rFonts w:cs="Arial"/>
          <w:bCs/>
        </w:rPr>
        <w:t xml:space="preserve">de </w:t>
      </w:r>
      <w:r w:rsidR="00E91D4D">
        <w:rPr>
          <w:rFonts w:cs="Arial"/>
          <w:bCs/>
        </w:rPr>
        <w:t xml:space="preserve">las </w:t>
      </w:r>
      <w:r w:rsidR="00E16E3E" w:rsidRPr="00A615D1">
        <w:rPr>
          <w:rFonts w:cs="Arial"/>
          <w:bCs/>
        </w:rPr>
        <w:t>inhibitoria</w:t>
      </w:r>
      <w:r w:rsidR="00E91D4D">
        <w:rPr>
          <w:rFonts w:cs="Arial"/>
          <w:bCs/>
        </w:rPr>
        <w:t>s</w:t>
      </w:r>
      <w:r w:rsidR="00E16E3E" w:rsidRPr="00A615D1">
        <w:rPr>
          <w:rFonts w:cs="Arial"/>
          <w:bCs/>
        </w:rPr>
        <w:t xml:space="preserve"> presentada</w:t>
      </w:r>
      <w:r w:rsidR="00E91D4D">
        <w:rPr>
          <w:rFonts w:cs="Arial"/>
          <w:bCs/>
        </w:rPr>
        <w:t>s</w:t>
      </w:r>
      <w:r w:rsidR="00E16E3E" w:rsidRPr="00A615D1">
        <w:rPr>
          <w:rFonts w:cs="Arial"/>
          <w:bCs/>
        </w:rPr>
        <w:t xml:space="preserve"> por </w:t>
      </w:r>
      <w:r w:rsidR="00E91D4D">
        <w:rPr>
          <w:rFonts w:cs="Arial"/>
          <w:bCs/>
        </w:rPr>
        <w:t xml:space="preserve">los Licenciados </w:t>
      </w:r>
      <w:r w:rsidR="00E16E3E" w:rsidRPr="00A615D1">
        <w:rPr>
          <w:rFonts w:cs="Arial"/>
          <w:bCs/>
        </w:rPr>
        <w:t>Desiderio Soto Sequeira</w:t>
      </w:r>
      <w:r w:rsidR="00E91D4D">
        <w:rPr>
          <w:rFonts w:cs="Arial"/>
          <w:bCs/>
        </w:rPr>
        <w:t xml:space="preserve"> y </w:t>
      </w:r>
      <w:r w:rsidR="00E91D4D" w:rsidRPr="00A615D1">
        <w:rPr>
          <w:rFonts w:cs="Arial"/>
          <w:bCs/>
        </w:rPr>
        <w:t>Shirley Contreras Briceño</w:t>
      </w:r>
      <w:r w:rsidR="00C072EA">
        <w:rPr>
          <w:rFonts w:cs="Arial"/>
          <w:bCs/>
        </w:rPr>
        <w:t xml:space="preserve"> </w:t>
      </w:r>
      <w:r w:rsidR="00E16E3E" w:rsidRPr="00A615D1">
        <w:rPr>
          <w:rFonts w:cs="Arial"/>
          <w:bCs/>
        </w:rPr>
        <w:t xml:space="preserve">se integra el Colegio con los Miembros Suplentes señores Licenciados </w:t>
      </w:r>
      <w:r w:rsidR="00E91D4D">
        <w:rPr>
          <w:rFonts w:cs="Arial"/>
          <w:bCs/>
        </w:rPr>
        <w:t>Franklin Vel</w:t>
      </w:r>
      <w:r w:rsidR="00C072EA">
        <w:rPr>
          <w:rFonts w:cs="Arial"/>
          <w:bCs/>
        </w:rPr>
        <w:t>ásquez Diaz</w:t>
      </w:r>
      <w:r w:rsidR="004162E5">
        <w:rPr>
          <w:rFonts w:cs="Arial"/>
          <w:bCs/>
        </w:rPr>
        <w:t xml:space="preserve"> y </w:t>
      </w:r>
      <w:r w:rsidR="00E91D4D">
        <w:rPr>
          <w:rFonts w:cs="Arial"/>
          <w:bCs/>
        </w:rPr>
        <w:t>Arturo Zúñiga Carvajal</w:t>
      </w:r>
      <w:r w:rsidR="00E16E3E" w:rsidRPr="00A615D1">
        <w:rPr>
          <w:rFonts w:cs="Arial"/>
          <w:bCs/>
        </w:rPr>
        <w:t xml:space="preserve">, nombrados </w:t>
      </w:r>
      <w:r w:rsidR="004162E5">
        <w:rPr>
          <w:rFonts w:cs="Arial"/>
          <w:bCs/>
        </w:rPr>
        <w:t xml:space="preserve">por el señor Ministro de Hacienda </w:t>
      </w:r>
      <w:r w:rsidR="00E16E3E" w:rsidRPr="00A615D1">
        <w:rPr>
          <w:rFonts w:cs="Arial"/>
          <w:bCs/>
        </w:rPr>
        <w:t xml:space="preserve">respectivamente </w:t>
      </w:r>
      <w:r w:rsidRPr="00A615D1">
        <w:rPr>
          <w:rFonts w:cs="Arial"/>
          <w:bCs/>
        </w:rPr>
        <w:t>mediante Acuerdo</w:t>
      </w:r>
      <w:r w:rsidR="00E16E3E" w:rsidRPr="00A615D1">
        <w:rPr>
          <w:rFonts w:cs="Arial"/>
          <w:bCs/>
        </w:rPr>
        <w:t>s</w:t>
      </w:r>
      <w:r w:rsidRPr="00A615D1">
        <w:rPr>
          <w:rFonts w:cs="Arial"/>
          <w:bCs/>
        </w:rPr>
        <w:t xml:space="preserve"> número</w:t>
      </w:r>
      <w:r w:rsidR="00E16E3E" w:rsidRPr="00A615D1">
        <w:rPr>
          <w:rFonts w:cs="Arial"/>
          <w:bCs/>
        </w:rPr>
        <w:t>s</w:t>
      </w:r>
      <w:r w:rsidRPr="00A615D1">
        <w:rPr>
          <w:rFonts w:cs="Arial"/>
          <w:bCs/>
        </w:rPr>
        <w:t xml:space="preserve"> </w:t>
      </w:r>
      <w:r w:rsidR="00E91D4D">
        <w:rPr>
          <w:rFonts w:cs="Arial"/>
          <w:bCs/>
        </w:rPr>
        <w:t>DM-TAN-002-2015 del 20 de febrero de 2015</w:t>
      </w:r>
      <w:r w:rsidR="004162E5">
        <w:rPr>
          <w:rFonts w:cs="Arial"/>
          <w:bCs/>
        </w:rPr>
        <w:t xml:space="preserve"> y </w:t>
      </w:r>
      <w:r w:rsidR="00E91D4D">
        <w:rPr>
          <w:rFonts w:cs="Arial"/>
          <w:bCs/>
        </w:rPr>
        <w:t>DM-TAN-003-2015 del 23 de febrero de 2015</w:t>
      </w:r>
      <w:r w:rsidR="00C072EA">
        <w:rPr>
          <w:rFonts w:cs="Arial"/>
          <w:bCs/>
        </w:rPr>
        <w:t xml:space="preserve"> y DM-TAN-004-2015</w:t>
      </w:r>
      <w:r w:rsidR="004162E5">
        <w:rPr>
          <w:rFonts w:cs="Arial"/>
          <w:bCs/>
        </w:rPr>
        <w:t xml:space="preserve">, lo cual se puso en conocimiento del interesado para que ejerciera su derecho de recusación en caso de considerarlo procedente </w:t>
      </w:r>
      <w:r w:rsidR="00C072EA">
        <w:rPr>
          <w:rFonts w:cs="Arial"/>
          <w:bCs/>
        </w:rPr>
        <w:t xml:space="preserve">mediante Providencia número </w:t>
      </w:r>
      <w:r w:rsidR="004162E5">
        <w:rPr>
          <w:rFonts w:cs="Arial"/>
          <w:bCs/>
        </w:rPr>
        <w:t>016-2015 del 09 de marzo de 2015, notificada el 09 de marzo de 2015. Por su parte, en razón de las vacaciones legales del Licenciado Luis Gómez Sánchez, mediante acuerdo DM-TAN-004-2015 del 13 de marzo de 2015, el Ministro de hacienda nombró como juez suplente a la Licenciada María Elena Soto Ramírez</w:t>
      </w:r>
      <w:r w:rsidR="004162E5" w:rsidRPr="00A615D1">
        <w:rPr>
          <w:rFonts w:cs="Arial"/>
          <w:bCs/>
        </w:rPr>
        <w:t xml:space="preserve"> </w:t>
      </w:r>
      <w:r w:rsidRPr="00A615D1">
        <w:rPr>
          <w:rFonts w:cs="Arial"/>
          <w:bCs/>
        </w:rPr>
        <w:t>(</w:t>
      </w:r>
      <w:r w:rsidR="00E91D4D">
        <w:rPr>
          <w:rFonts w:cs="Arial"/>
          <w:bCs/>
        </w:rPr>
        <w:t xml:space="preserve">Ver folios 551 a </w:t>
      </w:r>
      <w:r w:rsidR="00C072EA">
        <w:rPr>
          <w:rFonts w:cs="Arial"/>
          <w:bCs/>
        </w:rPr>
        <w:t>558</w:t>
      </w:r>
      <w:r w:rsidRPr="00A615D1">
        <w:rPr>
          <w:rFonts w:cs="Arial"/>
          <w:bCs/>
        </w:rPr>
        <w:t>)</w:t>
      </w:r>
      <w:r w:rsidR="00FF1BE0" w:rsidRPr="00A615D1">
        <w:rPr>
          <w:rFonts w:cs="Arial"/>
          <w:bCs/>
        </w:rPr>
        <w:t>.</w:t>
      </w:r>
    </w:p>
    <w:p w:rsidR="00875EAC" w:rsidRPr="00875EAC" w:rsidRDefault="00875EAC" w:rsidP="00875EAC">
      <w:pPr>
        <w:pStyle w:val="Prrafodelista"/>
        <w:rPr>
          <w:rFonts w:cs="Arial"/>
        </w:rPr>
      </w:pPr>
    </w:p>
    <w:p w:rsidR="005D7623" w:rsidRPr="00875EAC" w:rsidRDefault="005D7623" w:rsidP="00875EAC">
      <w:pPr>
        <w:pStyle w:val="Prrafodelista"/>
        <w:numPr>
          <w:ilvl w:val="0"/>
          <w:numId w:val="6"/>
        </w:numPr>
        <w:overflowPunct w:val="0"/>
        <w:autoSpaceDE w:val="0"/>
        <w:autoSpaceDN w:val="0"/>
        <w:adjustRightInd w:val="0"/>
        <w:spacing w:line="360" w:lineRule="auto"/>
        <w:ind w:left="284" w:hanging="284"/>
        <w:jc w:val="both"/>
        <w:textAlignment w:val="baseline"/>
        <w:rPr>
          <w:rFonts w:cs="Arial"/>
          <w:szCs w:val="24"/>
          <w:lang w:val="es-CR"/>
        </w:rPr>
      </w:pPr>
      <w:r w:rsidRPr="00875EAC">
        <w:rPr>
          <w:rFonts w:cs="Arial"/>
        </w:rPr>
        <w:t>Que en las presentes diligencias se han observado las prescripciones legales en la tramitación del recurso de apelación.</w:t>
      </w:r>
    </w:p>
    <w:p w:rsidR="005D7623" w:rsidRPr="006B1021" w:rsidRDefault="005D7623" w:rsidP="005D7623">
      <w:pPr>
        <w:spacing w:line="360" w:lineRule="auto"/>
        <w:ind w:left="80"/>
        <w:jc w:val="both"/>
        <w:rPr>
          <w:rFonts w:ascii="Arial" w:hAnsi="Arial" w:cs="Arial"/>
        </w:rPr>
      </w:pPr>
    </w:p>
    <w:p w:rsidR="00281691" w:rsidRPr="00772923" w:rsidRDefault="00281691" w:rsidP="00281691">
      <w:pPr>
        <w:spacing w:line="360" w:lineRule="auto"/>
        <w:ind w:left="708"/>
        <w:jc w:val="both"/>
        <w:rPr>
          <w:rFonts w:ascii="Arial" w:hAnsi="Arial" w:cs="Arial"/>
          <w:b/>
        </w:rPr>
      </w:pPr>
      <w:r w:rsidRPr="00772923">
        <w:rPr>
          <w:rFonts w:ascii="Arial" w:hAnsi="Arial" w:cs="Arial"/>
          <w:b/>
        </w:rPr>
        <w:t>Redacta</w:t>
      </w:r>
      <w:r w:rsidRPr="00772923">
        <w:rPr>
          <w:rFonts w:ascii="Arial" w:hAnsi="Arial" w:cs="Arial"/>
          <w:bCs/>
        </w:rPr>
        <w:t xml:space="preserve"> </w:t>
      </w:r>
      <w:r w:rsidRPr="00772923">
        <w:rPr>
          <w:rFonts w:ascii="Arial" w:hAnsi="Arial" w:cs="Arial"/>
          <w:b/>
        </w:rPr>
        <w:t>la Licenciada Loretta Rodríguez Muñoz; y,</w:t>
      </w:r>
    </w:p>
    <w:p w:rsidR="00281691" w:rsidRPr="00A72944" w:rsidRDefault="00281691" w:rsidP="00A72944">
      <w:pPr>
        <w:pStyle w:val="Ttulo8"/>
        <w:jc w:val="center"/>
        <w:rPr>
          <w:rFonts w:ascii="Arial" w:hAnsi="Arial" w:cs="Arial"/>
          <w:b/>
          <w:color w:val="auto"/>
          <w:sz w:val="24"/>
          <w:szCs w:val="24"/>
        </w:rPr>
      </w:pPr>
      <w:r w:rsidRPr="00A72944">
        <w:rPr>
          <w:rFonts w:ascii="Arial" w:hAnsi="Arial" w:cs="Arial"/>
          <w:b/>
          <w:color w:val="auto"/>
          <w:sz w:val="24"/>
          <w:szCs w:val="24"/>
        </w:rPr>
        <w:lastRenderedPageBreak/>
        <w:t>CONSIDERANDO</w:t>
      </w:r>
    </w:p>
    <w:p w:rsidR="00A72944" w:rsidRDefault="00A72944" w:rsidP="00A72944">
      <w:pPr>
        <w:pStyle w:val="Ttulo5"/>
        <w:keepLines w:val="0"/>
        <w:spacing w:before="0" w:line="360" w:lineRule="auto"/>
        <w:ind w:right="-285"/>
        <w:jc w:val="both"/>
        <w:rPr>
          <w:rFonts w:ascii="Arial" w:eastAsiaTheme="minorEastAsia" w:hAnsi="Arial" w:cs="Arial"/>
          <w:color w:val="auto"/>
        </w:rPr>
      </w:pPr>
    </w:p>
    <w:p w:rsidR="00A72944" w:rsidRPr="00A72944" w:rsidRDefault="00281691" w:rsidP="00A72944">
      <w:pPr>
        <w:pStyle w:val="Ttulo5"/>
        <w:keepLines w:val="0"/>
        <w:numPr>
          <w:ilvl w:val="0"/>
          <w:numId w:val="37"/>
        </w:numPr>
        <w:spacing w:before="0" w:line="360" w:lineRule="auto"/>
        <w:ind w:left="0" w:right="-285"/>
        <w:jc w:val="both"/>
      </w:pPr>
      <w:r w:rsidRPr="00A72944">
        <w:rPr>
          <w:rFonts w:ascii="Arial" w:hAnsi="Arial" w:cs="Arial"/>
          <w:b/>
          <w:bCs/>
          <w:color w:val="auto"/>
        </w:rPr>
        <w:t>OBJETO DE LA LITIS</w:t>
      </w:r>
      <w:r w:rsidRPr="00A72944">
        <w:rPr>
          <w:rFonts w:ascii="Arial" w:hAnsi="Arial" w:cs="Arial"/>
          <w:bCs/>
          <w:color w:val="auto"/>
        </w:rPr>
        <w:t xml:space="preserve">: </w:t>
      </w:r>
      <w:r w:rsidRPr="00A72944">
        <w:rPr>
          <w:rFonts w:ascii="Arial" w:hAnsi="Arial" w:cs="Arial"/>
          <w:color w:val="auto"/>
        </w:rPr>
        <w:t xml:space="preserve">El objeto de la presente litis se constituye </w:t>
      </w:r>
      <w:r w:rsidR="00A72944" w:rsidRPr="00A72944">
        <w:rPr>
          <w:rFonts w:ascii="Arial" w:hAnsi="Arial" w:cs="Arial"/>
          <w:color w:val="auto"/>
        </w:rPr>
        <w:t xml:space="preserve">se refiere al procedimiento sancionatorio llevado a cabo por la DGA contra la empresa </w:t>
      </w:r>
      <w:r w:rsidR="00A72944" w:rsidRPr="00A72944">
        <w:rPr>
          <w:rFonts w:ascii="Arial" w:hAnsi="Arial" w:cs="Arial"/>
          <w:b/>
          <w:color w:val="auto"/>
        </w:rPr>
        <w:t>Compañía Bananera Atlántica Ltda.</w:t>
      </w:r>
      <w:r w:rsidR="00A72944" w:rsidRPr="00A72944">
        <w:rPr>
          <w:rFonts w:ascii="Arial" w:hAnsi="Arial" w:cs="Arial"/>
          <w:color w:val="auto"/>
        </w:rPr>
        <w:t xml:space="preserve">, mediante el cual se aplicó la sanción establecida en el artículo 237 inciso b) de la LGA, consistente en una suspensión de dos días hábiles en el ejercicio de actividades aduaneras, por encontrar responsable a dicho auxiliar </w:t>
      </w:r>
      <w:r w:rsidR="00A72944">
        <w:rPr>
          <w:rFonts w:ascii="Arial" w:hAnsi="Arial" w:cs="Arial"/>
          <w:color w:val="auto"/>
        </w:rPr>
        <w:t xml:space="preserve">de la función pública aduanera de omitir </w:t>
      </w:r>
      <w:r w:rsidR="00A72944" w:rsidRPr="001316DF">
        <w:rPr>
          <w:rFonts w:ascii="Arial" w:hAnsi="Arial" w:cs="Arial"/>
          <w:color w:val="auto"/>
        </w:rPr>
        <w:t>llenar las casillas 44 y 46 de las Declaraciones Aduaneras de Tránsito, Recepción y Depósito Fiscal números 15896 del 28/10/2004, 14876 del 28/10/2004, 14749 del 07/10/2004, 13715 del 16/09/2004, 13456 del 10/09/2004, 13717 del 16/09/2004, 14234 del 27/09/2004, 14237 del 28/09/2004, 14239 del 27/09/2004 y 14439 del 30/09/2004</w:t>
      </w:r>
      <w:r w:rsidR="00A72944">
        <w:rPr>
          <w:rFonts w:ascii="Arial" w:hAnsi="Arial" w:cs="Arial"/>
          <w:color w:val="auto"/>
        </w:rPr>
        <w:t>.</w:t>
      </w:r>
    </w:p>
    <w:p w:rsidR="00A72944" w:rsidRPr="00A72944" w:rsidRDefault="00A72944" w:rsidP="00A72944">
      <w:pPr>
        <w:pStyle w:val="Ttulo5"/>
        <w:keepLines w:val="0"/>
        <w:spacing w:before="0" w:line="360" w:lineRule="auto"/>
        <w:ind w:right="-285"/>
        <w:jc w:val="both"/>
      </w:pPr>
    </w:p>
    <w:p w:rsidR="00281691" w:rsidRPr="00A72944" w:rsidRDefault="00281691" w:rsidP="00A72944">
      <w:pPr>
        <w:pStyle w:val="Ttulo5"/>
        <w:keepLines w:val="0"/>
        <w:numPr>
          <w:ilvl w:val="0"/>
          <w:numId w:val="37"/>
        </w:numPr>
        <w:spacing w:before="0" w:line="360" w:lineRule="auto"/>
        <w:ind w:left="0" w:right="-285"/>
        <w:jc w:val="both"/>
        <w:rPr>
          <w:color w:val="auto"/>
        </w:rPr>
      </w:pPr>
      <w:r w:rsidRPr="00A72944">
        <w:rPr>
          <w:rFonts w:ascii="Arial" w:hAnsi="Arial" w:cs="Arial"/>
          <w:b/>
          <w:bCs/>
          <w:color w:val="auto"/>
        </w:rPr>
        <w:t xml:space="preserve">SOBRE EL DESISTIMIENTO PRESENTADO: </w:t>
      </w:r>
      <w:r w:rsidRPr="00A72944">
        <w:rPr>
          <w:rFonts w:ascii="Arial" w:hAnsi="Arial" w:cs="Arial"/>
          <w:bCs/>
          <w:color w:val="auto"/>
        </w:rPr>
        <w:t xml:space="preserve">Consta en autos que </w:t>
      </w:r>
      <w:r w:rsidR="00A72944">
        <w:rPr>
          <w:rFonts w:ascii="Arial" w:hAnsi="Arial" w:cs="Arial"/>
          <w:bCs/>
          <w:color w:val="auto"/>
        </w:rPr>
        <w:t xml:space="preserve">los representantes legales de la empresa </w:t>
      </w:r>
      <w:r w:rsidRPr="00A72944">
        <w:rPr>
          <w:rFonts w:ascii="Arial" w:hAnsi="Arial" w:cs="Arial"/>
          <w:bCs/>
          <w:color w:val="auto"/>
        </w:rPr>
        <w:t xml:space="preserve">recurrente, luego de haber interpuesto un recurso de apelación contra </w:t>
      </w:r>
      <w:r w:rsidR="00A72944">
        <w:rPr>
          <w:rFonts w:ascii="Arial" w:hAnsi="Arial" w:cs="Arial"/>
          <w:bCs/>
          <w:color w:val="auto"/>
        </w:rPr>
        <w:t xml:space="preserve">la Resolución número </w:t>
      </w:r>
      <w:r w:rsidR="00A72944">
        <w:rPr>
          <w:rFonts w:ascii="Arial" w:hAnsi="Arial" w:cs="Arial"/>
          <w:b/>
          <w:bCs/>
          <w:color w:val="auto"/>
        </w:rPr>
        <w:t xml:space="preserve">RES-DN-581-2006 </w:t>
      </w:r>
      <w:r w:rsidR="00A72944">
        <w:rPr>
          <w:rFonts w:ascii="Arial" w:hAnsi="Arial" w:cs="Arial"/>
          <w:bCs/>
          <w:color w:val="auto"/>
        </w:rPr>
        <w:t xml:space="preserve">del 26 de julio de 2006, </w:t>
      </w:r>
      <w:r w:rsidRPr="00A72944">
        <w:rPr>
          <w:rFonts w:ascii="Arial" w:hAnsi="Arial" w:cs="Arial"/>
          <w:bCs/>
          <w:color w:val="auto"/>
        </w:rPr>
        <w:t>presenta</w:t>
      </w:r>
      <w:r w:rsidR="00A72944">
        <w:rPr>
          <w:rFonts w:ascii="Arial" w:hAnsi="Arial" w:cs="Arial"/>
          <w:bCs/>
          <w:color w:val="auto"/>
        </w:rPr>
        <w:t>n</w:t>
      </w:r>
      <w:r w:rsidRPr="00A72944">
        <w:rPr>
          <w:rFonts w:ascii="Arial" w:hAnsi="Arial" w:cs="Arial"/>
          <w:bCs/>
          <w:color w:val="auto"/>
        </w:rPr>
        <w:t xml:space="preserve">, el día </w:t>
      </w:r>
      <w:r w:rsidR="00A72944">
        <w:rPr>
          <w:rFonts w:ascii="Arial" w:hAnsi="Arial" w:cs="Arial"/>
          <w:bCs/>
          <w:color w:val="auto"/>
        </w:rPr>
        <w:t xml:space="preserve">24 de febrero de 2015, </w:t>
      </w:r>
      <w:r w:rsidRPr="00A72944">
        <w:rPr>
          <w:rFonts w:ascii="Arial" w:hAnsi="Arial" w:cs="Arial"/>
          <w:bCs/>
          <w:color w:val="auto"/>
        </w:rPr>
        <w:t xml:space="preserve">una solicitud de desistimiento de la recurrencia en segunda instancia, </w:t>
      </w:r>
      <w:r w:rsidR="00A72944">
        <w:rPr>
          <w:rFonts w:ascii="Arial" w:hAnsi="Arial" w:cs="Arial"/>
          <w:bCs/>
          <w:color w:val="auto"/>
        </w:rPr>
        <w:t>por carecer de interés actual la recurrencia planteada</w:t>
      </w:r>
      <w:r w:rsidRPr="00A72944">
        <w:rPr>
          <w:rFonts w:ascii="Arial" w:hAnsi="Arial" w:cs="Arial"/>
          <w:bCs/>
          <w:color w:val="auto"/>
        </w:rPr>
        <w:t xml:space="preserve">.  </w:t>
      </w:r>
    </w:p>
    <w:p w:rsidR="00281691" w:rsidRPr="00A72944" w:rsidRDefault="00281691" w:rsidP="00281691">
      <w:pPr>
        <w:pStyle w:val="Prrafodelista"/>
        <w:rPr>
          <w:rFonts w:cs="Arial"/>
          <w:b/>
          <w:lang w:val="es-ES_tradnl"/>
        </w:rPr>
      </w:pPr>
    </w:p>
    <w:p w:rsidR="00281691" w:rsidRPr="00353CF5" w:rsidRDefault="00281691" w:rsidP="009135B6">
      <w:pPr>
        <w:pStyle w:val="Prrafodelista"/>
        <w:spacing w:line="360" w:lineRule="auto"/>
        <w:ind w:left="0" w:right="-234"/>
        <w:jc w:val="both"/>
        <w:rPr>
          <w:rFonts w:cs="Arial"/>
          <w:bCs/>
        </w:rPr>
      </w:pPr>
      <w:r>
        <w:rPr>
          <w:rFonts w:cs="Arial"/>
          <w:bCs/>
        </w:rPr>
        <w:t>Tenemos que, e</w:t>
      </w:r>
      <w:r w:rsidRPr="00353CF5">
        <w:rPr>
          <w:rFonts w:cs="Arial"/>
          <w:bCs/>
        </w:rPr>
        <w:t xml:space="preserve">ste </w:t>
      </w:r>
      <w:r>
        <w:rPr>
          <w:rFonts w:cs="Arial"/>
          <w:bCs/>
        </w:rPr>
        <w:t>Tribunal A</w:t>
      </w:r>
      <w:r w:rsidRPr="00353CF5">
        <w:rPr>
          <w:rFonts w:cs="Arial"/>
          <w:bCs/>
        </w:rPr>
        <w:t xml:space="preserve">dministrativo tiene </w:t>
      </w:r>
      <w:r>
        <w:rPr>
          <w:rFonts w:cs="Arial"/>
          <w:bCs/>
        </w:rPr>
        <w:t xml:space="preserve">competencia para conocer y decidir sobre </w:t>
      </w:r>
      <w:r w:rsidRPr="00353CF5">
        <w:rPr>
          <w:rFonts w:cs="Arial"/>
          <w:bCs/>
        </w:rPr>
        <w:t xml:space="preserve">las pretensiones formuladas por los administrados </w:t>
      </w:r>
      <w:r w:rsidRPr="00AF679A">
        <w:rPr>
          <w:rFonts w:cs="Arial"/>
          <w:bCs/>
        </w:rPr>
        <w:t>sólo a partir de que es interpuesto el recurso de apelación previsto por la Ley General de Aduanas</w:t>
      </w:r>
      <w:r>
        <w:rPr>
          <w:rFonts w:cs="Arial"/>
          <w:bCs/>
        </w:rPr>
        <w:t xml:space="preserve"> (en adelante LGA)</w:t>
      </w:r>
      <w:r w:rsidRPr="00353CF5">
        <w:rPr>
          <w:rFonts w:cs="Arial"/>
          <w:bCs/>
        </w:rPr>
        <w:t xml:space="preserve">, naciendo </w:t>
      </w:r>
      <w:r>
        <w:rPr>
          <w:rFonts w:cs="Arial"/>
          <w:bCs/>
        </w:rPr>
        <w:t xml:space="preserve">en </w:t>
      </w:r>
      <w:r w:rsidRPr="00353CF5">
        <w:rPr>
          <w:rFonts w:cs="Arial"/>
          <w:bCs/>
        </w:rPr>
        <w:t xml:space="preserve">ese momento efectos jurídicos producto de la voluntad del </w:t>
      </w:r>
      <w:r>
        <w:rPr>
          <w:rFonts w:cs="Arial"/>
          <w:bCs/>
        </w:rPr>
        <w:t>interesado,</w:t>
      </w:r>
      <w:r w:rsidRPr="00353CF5">
        <w:rPr>
          <w:rFonts w:cs="Arial"/>
          <w:bCs/>
        </w:rPr>
        <w:t xml:space="preserve"> </w:t>
      </w:r>
      <w:r>
        <w:rPr>
          <w:rFonts w:cs="Arial"/>
          <w:bCs/>
        </w:rPr>
        <w:t xml:space="preserve">dirigidos a </w:t>
      </w:r>
      <w:r w:rsidRPr="00353CF5">
        <w:rPr>
          <w:rFonts w:cs="Arial"/>
          <w:bCs/>
        </w:rPr>
        <w:t xml:space="preserve">que se revisen los actos de la Administración Activa. </w:t>
      </w:r>
    </w:p>
    <w:p w:rsidR="00281691" w:rsidRPr="00482F44" w:rsidRDefault="00281691" w:rsidP="00281691">
      <w:pPr>
        <w:spacing w:line="360" w:lineRule="auto"/>
        <w:jc w:val="both"/>
        <w:rPr>
          <w:rFonts w:ascii="Arial" w:hAnsi="Arial" w:cs="Arial"/>
          <w:bCs/>
          <w:lang w:val="es-CR"/>
        </w:rPr>
      </w:pPr>
    </w:p>
    <w:p w:rsidR="00281691" w:rsidRDefault="00281691" w:rsidP="009135B6">
      <w:pPr>
        <w:spacing w:line="360" w:lineRule="auto"/>
        <w:ind w:right="-234"/>
        <w:jc w:val="both"/>
        <w:rPr>
          <w:rFonts w:ascii="Arial" w:hAnsi="Arial" w:cs="Arial"/>
          <w:bCs/>
        </w:rPr>
      </w:pPr>
      <w:r w:rsidRPr="00353CF5">
        <w:rPr>
          <w:rFonts w:ascii="Arial" w:hAnsi="Arial" w:cs="Arial"/>
          <w:bCs/>
        </w:rPr>
        <w:t xml:space="preserve">Según el diccionario Enciclopédico de Derecho Usual de Guillermo Cabanellas, Editorial Heliasta, Tomo III, 27ª Edición, el “desistimiento” en el derecho procesal </w:t>
      </w:r>
      <w:r w:rsidRPr="00353CF5">
        <w:rPr>
          <w:rFonts w:ascii="Arial" w:hAnsi="Arial" w:cs="Arial"/>
          <w:bCs/>
        </w:rPr>
        <w:lastRenderedPageBreak/>
        <w:t xml:space="preserve">significa: </w:t>
      </w:r>
      <w:r w:rsidRPr="00A72944">
        <w:rPr>
          <w:rFonts w:ascii="Times New Roman" w:hAnsi="Times New Roman" w:cs="Times New Roman"/>
          <w:bCs/>
          <w:i/>
        </w:rPr>
        <w:t>“Abandono, deserción o apartamiento de la acción, demanda, querella, apelación o recurso”</w:t>
      </w:r>
      <w:r w:rsidRPr="00353CF5">
        <w:rPr>
          <w:rFonts w:ascii="Arial" w:hAnsi="Arial" w:cs="Arial"/>
          <w:bCs/>
        </w:rPr>
        <w:t xml:space="preserve">.  </w:t>
      </w:r>
      <w:r>
        <w:rPr>
          <w:rFonts w:ascii="Arial" w:hAnsi="Arial" w:cs="Arial"/>
          <w:bCs/>
        </w:rPr>
        <w:t xml:space="preserve">Dicho instituto </w:t>
      </w:r>
      <w:r w:rsidRPr="00353CF5">
        <w:rPr>
          <w:rFonts w:ascii="Arial" w:hAnsi="Arial" w:cs="Arial"/>
          <w:bCs/>
        </w:rPr>
        <w:t xml:space="preserve">acarrea la renuncia de la pretensión interpuesta, con la voluntad de que la autoridad respectiva no conozca sobre la misma. </w:t>
      </w:r>
    </w:p>
    <w:p w:rsidR="00281691" w:rsidRDefault="00281691" w:rsidP="00281691">
      <w:pPr>
        <w:pStyle w:val="Prrafodelista"/>
        <w:spacing w:line="360" w:lineRule="auto"/>
        <w:ind w:left="426"/>
        <w:jc w:val="both"/>
        <w:rPr>
          <w:rFonts w:cs="Arial"/>
          <w:bCs/>
        </w:rPr>
      </w:pPr>
    </w:p>
    <w:p w:rsidR="00281691" w:rsidRPr="00353CF5" w:rsidRDefault="00281691" w:rsidP="009135B6">
      <w:pPr>
        <w:pStyle w:val="Prrafodelista"/>
        <w:spacing w:line="360" w:lineRule="auto"/>
        <w:ind w:left="0" w:right="-234"/>
        <w:jc w:val="both"/>
        <w:rPr>
          <w:rFonts w:cs="Arial"/>
          <w:bCs/>
        </w:rPr>
      </w:pPr>
      <w:r w:rsidRPr="00353CF5">
        <w:rPr>
          <w:rFonts w:cs="Arial"/>
          <w:bCs/>
        </w:rPr>
        <w:t xml:space="preserve">De esta forma, y para el caso concreto de las actuaciones </w:t>
      </w:r>
      <w:r>
        <w:rPr>
          <w:rFonts w:cs="Arial"/>
          <w:bCs/>
        </w:rPr>
        <w:t xml:space="preserve">de este </w:t>
      </w:r>
      <w:r w:rsidRPr="00353CF5">
        <w:rPr>
          <w:rFonts w:cs="Arial"/>
          <w:bCs/>
        </w:rPr>
        <w:t>Tribunal</w:t>
      </w:r>
      <w:r>
        <w:rPr>
          <w:rFonts w:cs="Arial"/>
          <w:bCs/>
        </w:rPr>
        <w:t xml:space="preserve">, mismo que posee competencia para conocer y decidir sobre </w:t>
      </w:r>
      <w:r w:rsidRPr="00353CF5">
        <w:rPr>
          <w:rFonts w:cs="Arial"/>
          <w:bCs/>
        </w:rPr>
        <w:t xml:space="preserve">las pretensiones formuladas por los administrados </w:t>
      </w:r>
      <w:r w:rsidRPr="00AF679A">
        <w:rPr>
          <w:rFonts w:cs="Arial"/>
          <w:bCs/>
        </w:rPr>
        <w:t xml:space="preserve">sólo a partir de que es interpuesto el recurso de apelación previsto por la </w:t>
      </w:r>
      <w:r>
        <w:rPr>
          <w:rFonts w:cs="Arial"/>
          <w:bCs/>
        </w:rPr>
        <w:t>LGA</w:t>
      </w:r>
      <w:r w:rsidRPr="00353CF5">
        <w:rPr>
          <w:rFonts w:cs="Arial"/>
          <w:bCs/>
        </w:rPr>
        <w:t xml:space="preserve">, naciendo </w:t>
      </w:r>
      <w:r>
        <w:rPr>
          <w:rFonts w:cs="Arial"/>
          <w:bCs/>
        </w:rPr>
        <w:t xml:space="preserve">en </w:t>
      </w:r>
      <w:r w:rsidRPr="00353CF5">
        <w:rPr>
          <w:rFonts w:cs="Arial"/>
          <w:bCs/>
        </w:rPr>
        <w:t xml:space="preserve">ese momento efectos jurídicos producto de la voluntad del </w:t>
      </w:r>
      <w:r>
        <w:rPr>
          <w:rFonts w:cs="Arial"/>
          <w:bCs/>
        </w:rPr>
        <w:t>interesado,</w:t>
      </w:r>
      <w:r w:rsidRPr="00353CF5">
        <w:rPr>
          <w:rFonts w:cs="Arial"/>
          <w:bCs/>
        </w:rPr>
        <w:t xml:space="preserve"> </w:t>
      </w:r>
      <w:r>
        <w:rPr>
          <w:rFonts w:cs="Arial"/>
          <w:bCs/>
        </w:rPr>
        <w:t xml:space="preserve">dirigidos a </w:t>
      </w:r>
      <w:r w:rsidRPr="00353CF5">
        <w:rPr>
          <w:rFonts w:cs="Arial"/>
          <w:bCs/>
        </w:rPr>
        <w:t>que se revisen los actos de la Administración Activa, al momento de presentarse una solicitud de desistimiento de un recurso de apelación, se hace manifiesta la voluntad de destruir los efectos jurídicos generados con la presentación del recurso, sea la solicitud de conocimiento por parte d</w:t>
      </w:r>
      <w:r>
        <w:rPr>
          <w:rFonts w:cs="Arial"/>
          <w:bCs/>
        </w:rPr>
        <w:t>e esta instancia administrativa;</w:t>
      </w:r>
      <w:r w:rsidRPr="00353CF5">
        <w:rPr>
          <w:rFonts w:cs="Arial"/>
          <w:bCs/>
        </w:rPr>
        <w:t xml:space="preserve"> se trata de una declaración de voluntad del </w:t>
      </w:r>
      <w:r w:rsidRPr="002D23D7">
        <w:rPr>
          <w:rFonts w:cs="Arial"/>
          <w:b/>
          <w:bCs/>
        </w:rPr>
        <w:t>interesado</w:t>
      </w:r>
      <w:r>
        <w:rPr>
          <w:rFonts w:cs="Arial"/>
          <w:bCs/>
        </w:rPr>
        <w:t xml:space="preserve"> </w:t>
      </w:r>
      <w:r w:rsidRPr="00353CF5">
        <w:rPr>
          <w:rFonts w:cs="Arial"/>
          <w:bCs/>
        </w:rPr>
        <w:t xml:space="preserve">de no continuar el ejercicio de la fase recursiva </w:t>
      </w:r>
      <w:r>
        <w:rPr>
          <w:rFonts w:cs="Arial"/>
          <w:bCs/>
        </w:rPr>
        <w:t>presentada</w:t>
      </w:r>
      <w:r w:rsidRPr="00353CF5">
        <w:rPr>
          <w:rFonts w:cs="Arial"/>
          <w:bCs/>
        </w:rPr>
        <w:t>.</w:t>
      </w:r>
    </w:p>
    <w:p w:rsidR="00281691" w:rsidRPr="00B7019E" w:rsidRDefault="00281691" w:rsidP="00281691">
      <w:pPr>
        <w:rPr>
          <w:sz w:val="6"/>
          <w:szCs w:val="6"/>
          <w:lang w:val="es-CR"/>
        </w:rPr>
      </w:pPr>
    </w:p>
    <w:p w:rsidR="00281691" w:rsidRPr="000A65E9" w:rsidRDefault="00281691" w:rsidP="009135B6">
      <w:pPr>
        <w:pStyle w:val="NormalWeb"/>
        <w:spacing w:line="360" w:lineRule="auto"/>
        <w:ind w:right="-234"/>
        <w:jc w:val="both"/>
        <w:rPr>
          <w:rFonts w:ascii="Arial" w:hAnsi="Arial" w:cs="Arial"/>
          <w:color w:val="000000"/>
        </w:rPr>
      </w:pPr>
      <w:r w:rsidRPr="000A65E9">
        <w:rPr>
          <w:rFonts w:ascii="Arial" w:hAnsi="Arial" w:cs="Arial"/>
          <w:bCs/>
        </w:rPr>
        <w:t xml:space="preserve">Siendo </w:t>
      </w:r>
      <w:r>
        <w:rPr>
          <w:rFonts w:ascii="Arial" w:hAnsi="Arial" w:cs="Arial"/>
          <w:bCs/>
        </w:rPr>
        <w:t xml:space="preserve">por lo tanto </w:t>
      </w:r>
      <w:r w:rsidRPr="000A65E9">
        <w:rPr>
          <w:rFonts w:ascii="Arial" w:hAnsi="Arial" w:cs="Arial"/>
          <w:bCs/>
        </w:rPr>
        <w:t xml:space="preserve">que el escrito presentado por </w:t>
      </w:r>
      <w:r w:rsidR="00A72944">
        <w:rPr>
          <w:rFonts w:ascii="Arial" w:hAnsi="Arial" w:cs="Arial"/>
          <w:bCs/>
        </w:rPr>
        <w:t xml:space="preserve">los representantes de la empresa recurrente </w:t>
      </w:r>
      <w:r>
        <w:rPr>
          <w:rFonts w:ascii="Arial" w:hAnsi="Arial" w:cs="Arial"/>
          <w:bCs/>
        </w:rPr>
        <w:t xml:space="preserve">en fecha 24 de </w:t>
      </w:r>
      <w:r w:rsidR="00A72944">
        <w:rPr>
          <w:rFonts w:ascii="Arial" w:hAnsi="Arial" w:cs="Arial"/>
          <w:bCs/>
        </w:rPr>
        <w:t xml:space="preserve">febrero </w:t>
      </w:r>
      <w:r>
        <w:rPr>
          <w:rFonts w:ascii="Arial" w:hAnsi="Arial" w:cs="Arial"/>
          <w:bCs/>
        </w:rPr>
        <w:t xml:space="preserve">de </w:t>
      </w:r>
      <w:r w:rsidR="00A72944">
        <w:rPr>
          <w:rFonts w:ascii="Arial" w:hAnsi="Arial" w:cs="Arial"/>
          <w:bCs/>
        </w:rPr>
        <w:t xml:space="preserve">2015 </w:t>
      </w:r>
      <w:r>
        <w:rPr>
          <w:rFonts w:ascii="Arial" w:hAnsi="Arial" w:cs="Arial"/>
          <w:bCs/>
        </w:rPr>
        <w:t xml:space="preserve">(ver folio </w:t>
      </w:r>
      <w:r w:rsidR="00A72944">
        <w:rPr>
          <w:rFonts w:ascii="Arial" w:hAnsi="Arial" w:cs="Arial"/>
          <w:bCs/>
        </w:rPr>
        <w:t>550</w:t>
      </w:r>
      <w:r>
        <w:rPr>
          <w:rFonts w:ascii="Arial" w:hAnsi="Arial" w:cs="Arial"/>
          <w:bCs/>
        </w:rPr>
        <w:t xml:space="preserve">), con posterioridad al recurso presentado por ésta misma, </w:t>
      </w:r>
      <w:r w:rsidRPr="000A65E9">
        <w:rPr>
          <w:rFonts w:ascii="Arial" w:hAnsi="Arial" w:cs="Arial"/>
          <w:bCs/>
        </w:rPr>
        <w:t xml:space="preserve">encierra en sí mismo una </w:t>
      </w:r>
      <w:r>
        <w:rPr>
          <w:rFonts w:ascii="Arial" w:hAnsi="Arial" w:cs="Arial"/>
          <w:bCs/>
        </w:rPr>
        <w:t xml:space="preserve">solicitud </w:t>
      </w:r>
      <w:r w:rsidRPr="000A65E9">
        <w:rPr>
          <w:rFonts w:ascii="Arial" w:hAnsi="Arial" w:cs="Arial"/>
          <w:bCs/>
        </w:rPr>
        <w:t xml:space="preserve">expresa de </w:t>
      </w:r>
      <w:r>
        <w:rPr>
          <w:rFonts w:ascii="Arial" w:hAnsi="Arial" w:cs="Arial"/>
          <w:bCs/>
        </w:rPr>
        <w:t xml:space="preserve">renuncia a que se conozca del </w:t>
      </w:r>
      <w:r w:rsidRPr="000A65E9">
        <w:rPr>
          <w:rFonts w:ascii="Arial" w:hAnsi="Arial" w:cs="Arial"/>
          <w:bCs/>
        </w:rPr>
        <w:t>recurso interpuesto</w:t>
      </w:r>
      <w:r>
        <w:rPr>
          <w:rFonts w:ascii="Arial" w:hAnsi="Arial" w:cs="Arial"/>
          <w:bCs/>
        </w:rPr>
        <w:t>, aunado al hecho de que la utilización de los medios de impugnación es potestad del administrado, según lo estipula el numeral 198 de la LGA</w:t>
      </w:r>
      <w:r w:rsidRPr="000A65E9">
        <w:rPr>
          <w:rFonts w:ascii="Arial" w:hAnsi="Arial" w:cs="Arial"/>
          <w:bCs/>
        </w:rPr>
        <w:t>, y en aras del fiel cumplimiento del principio de eficiencia desarrollado por l</w:t>
      </w:r>
      <w:r>
        <w:rPr>
          <w:rFonts w:ascii="Arial" w:hAnsi="Arial" w:cs="Arial"/>
          <w:bCs/>
        </w:rPr>
        <w:t>a jurisprudencia constitucional al indicar que</w:t>
      </w:r>
      <w:r w:rsidRPr="000A65E9">
        <w:rPr>
          <w:rFonts w:ascii="Arial" w:hAnsi="Arial" w:cs="Arial"/>
          <w:bCs/>
        </w:rPr>
        <w:t xml:space="preserve"> </w:t>
      </w:r>
      <w:r w:rsidRPr="00A72944">
        <w:rPr>
          <w:rFonts w:ascii="Times New Roman" w:hAnsi="Times New Roman" w:cs="Times New Roman"/>
          <w:bCs/>
          <w:i/>
        </w:rPr>
        <w:t>“…</w:t>
      </w:r>
      <w:r w:rsidRPr="00A72944">
        <w:rPr>
          <w:rFonts w:ascii="Times New Roman" w:hAnsi="Times New Roman" w:cs="Times New Roman"/>
          <w:i/>
          <w:color w:val="000000"/>
        </w:rPr>
        <w:t xml:space="preserve">hay algunos principios constitucionales que informan la organización y función administrativas, tales como los de eficacia, eficiencia, simplicidad y celeridad … . Estos principios de orden constitucional, han sido desarrollados por la normativa infraconstitucional, así, la Ley General de la Administración Pública los recoge en los artículos 4°, 225, párrafo 1°, y 269, </w:t>
      </w:r>
      <w:r w:rsidRPr="00A72944">
        <w:rPr>
          <w:rFonts w:ascii="Times New Roman" w:hAnsi="Times New Roman" w:cs="Times New Roman"/>
          <w:i/>
          <w:color w:val="000000"/>
        </w:rPr>
        <w:lastRenderedPageBreak/>
        <w:t>párrafo 1°, y manda que deben orientar y nutrir toda actuación administrativa”</w:t>
      </w:r>
      <w:r w:rsidRPr="00A72944">
        <w:rPr>
          <w:rStyle w:val="Refdenotaalpie"/>
          <w:rFonts w:ascii="Times New Roman" w:hAnsi="Times New Roman" w:cs="Times New Roman"/>
          <w:i/>
          <w:color w:val="000000"/>
        </w:rPr>
        <w:footnoteReference w:id="1"/>
      </w:r>
      <w:r>
        <w:rPr>
          <w:rFonts w:ascii="Arial" w:hAnsi="Arial" w:cs="Arial"/>
          <w:color w:val="000000"/>
        </w:rPr>
        <w:t xml:space="preserve">; </w:t>
      </w:r>
      <w:r w:rsidRPr="000A65E9">
        <w:rPr>
          <w:rFonts w:ascii="Arial" w:hAnsi="Arial" w:cs="Arial"/>
          <w:bCs/>
        </w:rPr>
        <w:t xml:space="preserve">este Colegiado </w:t>
      </w:r>
      <w:r>
        <w:rPr>
          <w:rFonts w:ascii="Arial" w:hAnsi="Arial" w:cs="Arial"/>
          <w:bCs/>
        </w:rPr>
        <w:t xml:space="preserve">entra a conocer </w:t>
      </w:r>
      <w:r w:rsidRPr="000A65E9">
        <w:rPr>
          <w:rFonts w:ascii="Arial" w:hAnsi="Arial" w:cs="Arial"/>
          <w:bCs/>
        </w:rPr>
        <w:t xml:space="preserve">del </w:t>
      </w:r>
      <w:r>
        <w:rPr>
          <w:rFonts w:ascii="Arial" w:hAnsi="Arial" w:cs="Arial"/>
          <w:bCs/>
        </w:rPr>
        <w:t>desistimiento solicitado, sin que sea necesario ningún análisis anterior dada la naturaleza misma del instituto en cuestión, la cual se indicó supra</w:t>
      </w:r>
      <w:r w:rsidRPr="000A65E9">
        <w:rPr>
          <w:rFonts w:ascii="Arial" w:hAnsi="Arial" w:cs="Arial"/>
          <w:b/>
          <w:bCs/>
        </w:rPr>
        <w:t>.</w:t>
      </w:r>
    </w:p>
    <w:p w:rsidR="00281691" w:rsidRPr="000A65E9" w:rsidRDefault="00281691" w:rsidP="00281691">
      <w:pPr>
        <w:pStyle w:val="Prrafodelista"/>
        <w:rPr>
          <w:rFonts w:cs="Arial"/>
          <w:b/>
          <w:bCs/>
        </w:rPr>
      </w:pPr>
    </w:p>
    <w:p w:rsidR="00281691" w:rsidRDefault="00281691" w:rsidP="009135B6">
      <w:pPr>
        <w:pStyle w:val="Textoindependiente"/>
        <w:spacing w:line="360" w:lineRule="auto"/>
        <w:ind w:right="-234"/>
        <w:rPr>
          <w:rFonts w:cs="Arial"/>
          <w:b w:val="0"/>
          <w:szCs w:val="24"/>
        </w:rPr>
      </w:pPr>
      <w:r w:rsidRPr="000A65E9">
        <w:rPr>
          <w:rFonts w:cs="Arial"/>
          <w:b w:val="0"/>
          <w:bCs/>
          <w:szCs w:val="24"/>
        </w:rPr>
        <w:t>El</w:t>
      </w:r>
      <w:r w:rsidRPr="000A65E9">
        <w:rPr>
          <w:rFonts w:cs="Arial"/>
          <w:b w:val="0"/>
          <w:szCs w:val="24"/>
        </w:rPr>
        <w:t xml:space="preserve"> instituto del desistimiento de gestiones aduaneras no se encuentra contemplado expresamente en la </w:t>
      </w:r>
      <w:r>
        <w:rPr>
          <w:rFonts w:cs="Arial"/>
          <w:b w:val="0"/>
          <w:szCs w:val="24"/>
        </w:rPr>
        <w:t>LGA</w:t>
      </w:r>
      <w:r w:rsidRPr="000A65E9">
        <w:rPr>
          <w:rFonts w:cs="Arial"/>
          <w:b w:val="0"/>
          <w:szCs w:val="24"/>
        </w:rPr>
        <w:t xml:space="preserve">, razón por </w:t>
      </w:r>
      <w:r>
        <w:rPr>
          <w:rFonts w:cs="Arial"/>
          <w:b w:val="0"/>
          <w:szCs w:val="24"/>
        </w:rPr>
        <w:t xml:space="preserve">lo </w:t>
      </w:r>
      <w:r w:rsidRPr="000A65E9">
        <w:rPr>
          <w:rFonts w:cs="Arial"/>
          <w:b w:val="0"/>
          <w:szCs w:val="24"/>
        </w:rPr>
        <w:t>cual de acuerdo a lo dispuesto en los artículos números 208, 272 de dicho cuerpo normativo y al artículo 163 del Código de Normas y Procedimientos Tributarios, debe recurrirse supletoriamente a lo estipulado sobre el tema en la Ley General de la Administración Pública</w:t>
      </w:r>
      <w:r>
        <w:rPr>
          <w:rFonts w:cs="Arial"/>
          <w:b w:val="0"/>
          <w:szCs w:val="24"/>
        </w:rPr>
        <w:t xml:space="preserve"> (en adelante LGAP)</w:t>
      </w:r>
      <w:r w:rsidRPr="000A65E9">
        <w:rPr>
          <w:rFonts w:cs="Arial"/>
          <w:b w:val="0"/>
          <w:szCs w:val="24"/>
        </w:rPr>
        <w:t>.</w:t>
      </w:r>
      <w:r>
        <w:rPr>
          <w:rFonts w:cs="Arial"/>
          <w:b w:val="0"/>
          <w:szCs w:val="24"/>
        </w:rPr>
        <w:t xml:space="preserve"> </w:t>
      </w:r>
    </w:p>
    <w:p w:rsidR="00281691" w:rsidRDefault="00281691" w:rsidP="00281691">
      <w:pPr>
        <w:pStyle w:val="Textoindependiente"/>
        <w:ind w:left="426"/>
        <w:rPr>
          <w:rFonts w:cs="Arial"/>
          <w:b w:val="0"/>
          <w:szCs w:val="24"/>
        </w:rPr>
      </w:pPr>
    </w:p>
    <w:p w:rsidR="00281691" w:rsidRDefault="00281691" w:rsidP="009135B6">
      <w:pPr>
        <w:pStyle w:val="Textoindependiente"/>
        <w:spacing w:line="360" w:lineRule="auto"/>
        <w:ind w:right="-234"/>
        <w:rPr>
          <w:rFonts w:cs="Arial"/>
          <w:b w:val="0"/>
          <w:szCs w:val="24"/>
        </w:rPr>
      </w:pPr>
      <w:r w:rsidRPr="000A65E9">
        <w:rPr>
          <w:rFonts w:cs="Arial"/>
          <w:b w:val="0"/>
          <w:szCs w:val="24"/>
        </w:rPr>
        <w:t xml:space="preserve">En este sentido, tenemos que los artículos 337 a 339 de la </w:t>
      </w:r>
      <w:r>
        <w:rPr>
          <w:rFonts w:cs="Arial"/>
          <w:b w:val="0"/>
          <w:szCs w:val="24"/>
        </w:rPr>
        <w:t>LGAP</w:t>
      </w:r>
      <w:r w:rsidRPr="000A65E9">
        <w:rPr>
          <w:rFonts w:cs="Arial"/>
          <w:b w:val="0"/>
          <w:szCs w:val="24"/>
        </w:rPr>
        <w:t xml:space="preserve">, </w:t>
      </w:r>
      <w:r w:rsidRPr="002D23D7">
        <w:rPr>
          <w:rFonts w:cs="Arial"/>
          <w:szCs w:val="24"/>
        </w:rPr>
        <w:t>facultan al interesado</w:t>
      </w:r>
      <w:r w:rsidRPr="000A65E9">
        <w:rPr>
          <w:rFonts w:cs="Arial"/>
          <w:b w:val="0"/>
          <w:szCs w:val="24"/>
        </w:rPr>
        <w:t xml:space="preserve"> a desistir por escrito del recurso de apelación, por ser éste un derecho o garantía procesal que </w:t>
      </w:r>
      <w:r w:rsidRPr="002D23D7">
        <w:rPr>
          <w:rFonts w:cs="Arial"/>
          <w:b w:val="0"/>
          <w:szCs w:val="24"/>
        </w:rPr>
        <w:t>le asiste a la parte involucrada</w:t>
      </w:r>
      <w:r w:rsidRPr="000A65E9">
        <w:rPr>
          <w:rFonts w:cs="Arial"/>
          <w:b w:val="0"/>
          <w:szCs w:val="24"/>
        </w:rPr>
        <w:t xml:space="preserve">, y que solo le afecta a ésta, analizada frente al interés público que tuviese que ejercer </w:t>
      </w:r>
      <w:smartTag w:uri="urn:schemas-microsoft-com:office:smarttags" w:element="PersonName">
        <w:smartTagPr>
          <w:attr w:name="ProductID" w:val="338 a"/>
        </w:smartTagPr>
        <w:r w:rsidRPr="000A65E9">
          <w:rPr>
            <w:rFonts w:cs="Arial"/>
            <w:b w:val="0"/>
            <w:szCs w:val="24"/>
          </w:rPr>
          <w:t>la Administración Pública</w:t>
        </w:r>
      </w:smartTag>
      <w:r w:rsidRPr="000A65E9">
        <w:rPr>
          <w:rFonts w:cs="Arial"/>
          <w:b w:val="0"/>
          <w:szCs w:val="24"/>
        </w:rPr>
        <w:t xml:space="preserve"> en el</w:t>
      </w:r>
      <w:r>
        <w:rPr>
          <w:rFonts w:cs="Arial"/>
          <w:b w:val="0"/>
          <w:szCs w:val="24"/>
        </w:rPr>
        <w:t xml:space="preserve"> procedimiento. </w:t>
      </w:r>
      <w:r w:rsidRPr="003F7673">
        <w:rPr>
          <w:rFonts w:cs="Arial"/>
          <w:b w:val="0"/>
          <w:szCs w:val="24"/>
        </w:rPr>
        <w:t xml:space="preserve">De esta forma nuestro </w:t>
      </w:r>
      <w:r>
        <w:rPr>
          <w:rFonts w:cs="Arial"/>
          <w:b w:val="0"/>
          <w:szCs w:val="24"/>
        </w:rPr>
        <w:t>O</w:t>
      </w:r>
      <w:r w:rsidRPr="003F7673">
        <w:rPr>
          <w:rFonts w:cs="Arial"/>
          <w:b w:val="0"/>
          <w:szCs w:val="24"/>
        </w:rPr>
        <w:t xml:space="preserve">rdenamiento </w:t>
      </w:r>
      <w:r>
        <w:rPr>
          <w:rFonts w:cs="Arial"/>
          <w:b w:val="0"/>
          <w:szCs w:val="24"/>
        </w:rPr>
        <w:t>J</w:t>
      </w:r>
      <w:r w:rsidRPr="003F7673">
        <w:rPr>
          <w:rFonts w:cs="Arial"/>
          <w:b w:val="0"/>
          <w:szCs w:val="24"/>
        </w:rPr>
        <w:t xml:space="preserve">urídico permite que quien ha formulado una pretensión ante la justicia administrativa, pueda desistir de ella, estableciéndose expresamente en el inciso 2) del artículo 339 de la </w:t>
      </w:r>
      <w:r>
        <w:rPr>
          <w:rFonts w:cs="Arial"/>
          <w:b w:val="0"/>
          <w:szCs w:val="24"/>
        </w:rPr>
        <w:t xml:space="preserve">citada ley </w:t>
      </w:r>
      <w:r w:rsidRPr="00114558">
        <w:rPr>
          <w:rFonts w:cs="Arial"/>
          <w:b w:val="0"/>
          <w:i/>
          <w:szCs w:val="24"/>
        </w:rPr>
        <w:t>que la Administración aceptará de plano el desistimiento o la renuncia</w:t>
      </w:r>
      <w:r>
        <w:rPr>
          <w:rFonts w:cs="Arial"/>
          <w:b w:val="0"/>
          <w:i/>
          <w:szCs w:val="24"/>
        </w:rPr>
        <w:t xml:space="preserve">, a menos que existieran otros interesados, </w:t>
      </w:r>
      <w:r>
        <w:rPr>
          <w:rFonts w:cs="Arial"/>
          <w:b w:val="0"/>
          <w:szCs w:val="24"/>
        </w:rPr>
        <w:t>reforzando la preeminencia de la voluntad del administrado de no continuar con su pretensión, pero siempre supeditado al interés general.</w:t>
      </w:r>
    </w:p>
    <w:p w:rsidR="00281691" w:rsidRDefault="00281691" w:rsidP="00281691">
      <w:pPr>
        <w:pStyle w:val="Textoindependiente"/>
        <w:tabs>
          <w:tab w:val="num" w:pos="567"/>
        </w:tabs>
        <w:ind w:left="567" w:hanging="567"/>
        <w:rPr>
          <w:rFonts w:cs="Arial"/>
          <w:b w:val="0"/>
          <w:szCs w:val="24"/>
        </w:rPr>
      </w:pPr>
    </w:p>
    <w:p w:rsidR="00281691" w:rsidRDefault="00281691" w:rsidP="009135B6">
      <w:pPr>
        <w:pStyle w:val="Textoindependiente"/>
        <w:tabs>
          <w:tab w:val="num" w:pos="567"/>
        </w:tabs>
        <w:spacing w:line="360" w:lineRule="auto"/>
        <w:ind w:right="-234"/>
        <w:rPr>
          <w:rFonts w:cs="Arial"/>
          <w:b w:val="0"/>
          <w:i/>
          <w:color w:val="000000"/>
          <w:szCs w:val="24"/>
        </w:rPr>
      </w:pPr>
      <w:r>
        <w:rPr>
          <w:rFonts w:cs="Arial"/>
          <w:b w:val="0"/>
          <w:szCs w:val="24"/>
        </w:rPr>
        <w:t xml:space="preserve">El inciso 3) del artículo 339 LGAP señala: </w:t>
      </w:r>
      <w:r w:rsidRPr="00A72944">
        <w:rPr>
          <w:rFonts w:ascii="Times New Roman" w:hAnsi="Times New Roman"/>
          <w:b w:val="0"/>
          <w:szCs w:val="24"/>
        </w:rPr>
        <w:t>“</w:t>
      </w:r>
      <w:r w:rsidRPr="00A72944">
        <w:rPr>
          <w:rFonts w:ascii="Times New Roman" w:hAnsi="Times New Roman"/>
          <w:b w:val="0"/>
          <w:i/>
          <w:color w:val="000000"/>
          <w:szCs w:val="24"/>
        </w:rPr>
        <w:t xml:space="preserve">Si la cuestión suscitada por el expediente entrañare un interés general, o fuere conveniente sustanciarla para su definición y esclarecimiento, la Administración limitará los efectos del desistimiento o la renuncia a sus </w:t>
      </w:r>
      <w:r w:rsidRPr="00A72944">
        <w:rPr>
          <w:rFonts w:ascii="Times New Roman" w:hAnsi="Times New Roman"/>
          <w:b w:val="0"/>
          <w:i/>
          <w:color w:val="000000"/>
          <w:szCs w:val="24"/>
        </w:rPr>
        <w:lastRenderedPageBreak/>
        <w:t>posibles consecuencias patrimoniales respecto del interesado, y seguirá el procedimiento en lo demás.”</w:t>
      </w:r>
      <w:r>
        <w:rPr>
          <w:rFonts w:cs="Arial"/>
          <w:b w:val="0"/>
          <w:i/>
          <w:color w:val="000000"/>
          <w:szCs w:val="24"/>
        </w:rPr>
        <w:t xml:space="preserve">. </w:t>
      </w:r>
    </w:p>
    <w:p w:rsidR="00281691" w:rsidRDefault="00281691" w:rsidP="00650554"/>
    <w:p w:rsidR="00281691" w:rsidRDefault="00281691" w:rsidP="009135B6">
      <w:pPr>
        <w:pStyle w:val="Textoindependiente"/>
        <w:spacing w:line="360" w:lineRule="auto"/>
        <w:ind w:right="-234"/>
        <w:rPr>
          <w:b w:val="0"/>
          <w:bCs/>
        </w:rPr>
      </w:pPr>
      <w:r>
        <w:rPr>
          <w:b w:val="0"/>
          <w:bCs/>
        </w:rPr>
        <w:t>Es así que,</w:t>
      </w:r>
      <w:r w:rsidRPr="00D23A63">
        <w:rPr>
          <w:b w:val="0"/>
          <w:bCs/>
        </w:rPr>
        <w:t xml:space="preserve"> </w:t>
      </w:r>
      <w:r>
        <w:rPr>
          <w:b w:val="0"/>
          <w:bCs/>
        </w:rPr>
        <w:t xml:space="preserve">en el </w:t>
      </w:r>
      <w:r>
        <w:rPr>
          <w:b w:val="0"/>
        </w:rPr>
        <w:t xml:space="preserve">presente caso se tiene que </w:t>
      </w:r>
      <w:r w:rsidRPr="004A093B">
        <w:rPr>
          <w:b w:val="0"/>
          <w:bCs/>
        </w:rPr>
        <w:t>el</w:t>
      </w:r>
      <w:r w:rsidRPr="00694D97">
        <w:rPr>
          <w:b w:val="0"/>
          <w:bCs/>
        </w:rPr>
        <w:t xml:space="preserve"> desistimiento</w:t>
      </w:r>
      <w:r w:rsidRPr="004A093B">
        <w:rPr>
          <w:bCs/>
        </w:rPr>
        <w:t xml:space="preserve"> </w:t>
      </w:r>
      <w:r w:rsidRPr="004A093B">
        <w:rPr>
          <w:b w:val="0"/>
          <w:bCs/>
        </w:rPr>
        <w:t xml:space="preserve">respecto al recurso de apelación </w:t>
      </w:r>
      <w:r>
        <w:rPr>
          <w:b w:val="0"/>
          <w:bCs/>
        </w:rPr>
        <w:t>presentado en autos</w:t>
      </w:r>
      <w:r>
        <w:rPr>
          <w:rFonts w:cs="Arial"/>
          <w:b w:val="0"/>
        </w:rPr>
        <w:t>,</w:t>
      </w:r>
      <w:r>
        <w:rPr>
          <w:bCs/>
        </w:rPr>
        <w:t xml:space="preserve"> </w:t>
      </w:r>
      <w:r w:rsidRPr="004A093B">
        <w:rPr>
          <w:b w:val="0"/>
          <w:bCs/>
        </w:rPr>
        <w:t xml:space="preserve">contra </w:t>
      </w:r>
      <w:r>
        <w:rPr>
          <w:b w:val="0"/>
          <w:bCs/>
        </w:rPr>
        <w:t xml:space="preserve">lo actuado por la </w:t>
      </w:r>
      <w:r w:rsidR="00A72944">
        <w:rPr>
          <w:b w:val="0"/>
          <w:bCs/>
        </w:rPr>
        <w:t>DGA</w:t>
      </w:r>
      <w:r w:rsidRPr="00DC5E4E">
        <w:rPr>
          <w:b w:val="0"/>
          <w:bCs/>
        </w:rPr>
        <w:t>,</w:t>
      </w:r>
      <w:r>
        <w:rPr>
          <w:bCs/>
        </w:rPr>
        <w:t xml:space="preserve"> </w:t>
      </w:r>
      <w:r>
        <w:rPr>
          <w:b w:val="0"/>
          <w:bCs/>
        </w:rPr>
        <w:t xml:space="preserve">cumple con los presupuestos establecidos en la LGAP </w:t>
      </w:r>
      <w:r w:rsidRPr="004A093B">
        <w:rPr>
          <w:b w:val="0"/>
        </w:rPr>
        <w:t>para admitirlo</w:t>
      </w:r>
      <w:r>
        <w:rPr>
          <w:b w:val="0"/>
        </w:rPr>
        <w:t>, tal y como se consigna de seguido</w:t>
      </w:r>
      <w:r>
        <w:rPr>
          <w:b w:val="0"/>
          <w:bCs/>
        </w:rPr>
        <w:t>:</w:t>
      </w:r>
    </w:p>
    <w:p w:rsidR="00281691" w:rsidRDefault="00281691" w:rsidP="00650554"/>
    <w:p w:rsidR="00281691" w:rsidRPr="009135B6" w:rsidRDefault="00281691" w:rsidP="00281691">
      <w:pPr>
        <w:pStyle w:val="Textoindependiente"/>
        <w:numPr>
          <w:ilvl w:val="0"/>
          <w:numId w:val="35"/>
        </w:numPr>
        <w:overflowPunct/>
        <w:autoSpaceDE/>
        <w:autoSpaceDN/>
        <w:adjustRightInd/>
        <w:spacing w:line="360" w:lineRule="auto"/>
        <w:textAlignment w:val="auto"/>
        <w:rPr>
          <w:rFonts w:ascii="Times New Roman" w:hAnsi="Times New Roman"/>
          <w:b w:val="0"/>
          <w:bCs/>
          <w:i/>
        </w:rPr>
      </w:pPr>
      <w:r w:rsidRPr="009135B6">
        <w:rPr>
          <w:rFonts w:ascii="Times New Roman" w:hAnsi="Times New Roman"/>
          <w:b w:val="0"/>
          <w:bCs/>
          <w:i/>
        </w:rPr>
        <w:t xml:space="preserve">El desistimiento como renuncia al recurso de apelación fue solicitado por escrito y en </w:t>
      </w:r>
      <w:r w:rsidRPr="009135B6">
        <w:rPr>
          <w:rFonts w:ascii="Times New Roman" w:hAnsi="Times New Roman"/>
          <w:b w:val="0"/>
          <w:i/>
        </w:rPr>
        <w:t xml:space="preserve">forma expresa y definitiva según consta en expediente a folio </w:t>
      </w:r>
      <w:r w:rsidR="002C548D" w:rsidRPr="009135B6">
        <w:rPr>
          <w:rFonts w:ascii="Times New Roman" w:hAnsi="Times New Roman"/>
          <w:b w:val="0"/>
          <w:i/>
        </w:rPr>
        <w:t>550</w:t>
      </w:r>
      <w:r w:rsidRPr="009135B6">
        <w:rPr>
          <w:rFonts w:ascii="Times New Roman" w:hAnsi="Times New Roman"/>
          <w:b w:val="0"/>
          <w:i/>
        </w:rPr>
        <w:t>.</w:t>
      </w:r>
    </w:p>
    <w:p w:rsidR="00793A07" w:rsidRPr="009135B6" w:rsidRDefault="00793A07" w:rsidP="00650554"/>
    <w:p w:rsidR="00281691" w:rsidRPr="009135B6" w:rsidRDefault="00281691" w:rsidP="00281691">
      <w:pPr>
        <w:pStyle w:val="Textoindependiente"/>
        <w:numPr>
          <w:ilvl w:val="0"/>
          <w:numId w:val="35"/>
        </w:numPr>
        <w:overflowPunct/>
        <w:autoSpaceDE/>
        <w:autoSpaceDN/>
        <w:adjustRightInd/>
        <w:spacing w:line="360" w:lineRule="auto"/>
        <w:textAlignment w:val="auto"/>
        <w:rPr>
          <w:rFonts w:ascii="Times New Roman" w:hAnsi="Times New Roman"/>
          <w:b w:val="0"/>
          <w:bCs/>
          <w:i/>
        </w:rPr>
      </w:pPr>
      <w:r w:rsidRPr="009135B6">
        <w:rPr>
          <w:rFonts w:ascii="Times New Roman" w:hAnsi="Times New Roman"/>
          <w:b w:val="0"/>
          <w:bCs/>
          <w:i/>
        </w:rPr>
        <w:t xml:space="preserve">Los efectos del mismo únicamente se refieren o afectan los intereses </w:t>
      </w:r>
      <w:r w:rsidR="00793A07" w:rsidRPr="009135B6">
        <w:rPr>
          <w:rFonts w:ascii="Times New Roman" w:hAnsi="Times New Roman"/>
          <w:b w:val="0"/>
          <w:bCs/>
          <w:i/>
        </w:rPr>
        <w:t xml:space="preserve">del auxiliar de la función pública </w:t>
      </w:r>
      <w:r w:rsidRPr="009135B6">
        <w:rPr>
          <w:rFonts w:ascii="Times New Roman" w:hAnsi="Times New Roman"/>
          <w:b w:val="0"/>
          <w:bCs/>
          <w:i/>
        </w:rPr>
        <w:t xml:space="preserve">recurrente, estando debidamente acreditado en expediente que tanto el recurso de apelación como su renuncia fueron presentados por </w:t>
      </w:r>
      <w:r w:rsidR="002C548D" w:rsidRPr="009135B6">
        <w:rPr>
          <w:rFonts w:ascii="Times New Roman" w:hAnsi="Times New Roman"/>
          <w:b w:val="0"/>
          <w:bCs/>
          <w:i/>
        </w:rPr>
        <w:t xml:space="preserve">quienes en su momento ostentaban la representación de la empresa </w:t>
      </w:r>
      <w:r w:rsidR="002C548D" w:rsidRPr="009135B6">
        <w:rPr>
          <w:rFonts w:ascii="Times New Roman" w:hAnsi="Times New Roman"/>
          <w:bCs/>
          <w:i/>
        </w:rPr>
        <w:t>Compañía Bananera Atlántica S.R.L.</w:t>
      </w:r>
      <w:r w:rsidRPr="009135B6">
        <w:rPr>
          <w:rFonts w:ascii="Times New Roman" w:hAnsi="Times New Roman"/>
          <w:b w:val="0"/>
          <w:bCs/>
          <w:i/>
        </w:rPr>
        <w:t>.</w:t>
      </w:r>
    </w:p>
    <w:p w:rsidR="00281691" w:rsidRPr="009135B6" w:rsidRDefault="00281691" w:rsidP="00650554"/>
    <w:p w:rsidR="00281691" w:rsidRPr="009135B6" w:rsidRDefault="00281691" w:rsidP="00281691">
      <w:pPr>
        <w:pStyle w:val="Textoindependiente"/>
        <w:numPr>
          <w:ilvl w:val="0"/>
          <w:numId w:val="35"/>
        </w:numPr>
        <w:overflowPunct/>
        <w:autoSpaceDE/>
        <w:autoSpaceDN/>
        <w:adjustRightInd/>
        <w:spacing w:line="360" w:lineRule="auto"/>
        <w:textAlignment w:val="auto"/>
        <w:rPr>
          <w:rFonts w:ascii="Times New Roman" w:hAnsi="Times New Roman"/>
          <w:b w:val="0"/>
          <w:bCs/>
          <w:i/>
        </w:rPr>
      </w:pPr>
      <w:r w:rsidRPr="009135B6">
        <w:rPr>
          <w:rFonts w:ascii="Times New Roman" w:hAnsi="Times New Roman"/>
          <w:b w:val="0"/>
          <w:i/>
        </w:rPr>
        <w:t xml:space="preserve">No existe ninguna afectación al interés general en razón de que con el desistimiento </w:t>
      </w:r>
      <w:r w:rsidR="00793A07" w:rsidRPr="009135B6">
        <w:rPr>
          <w:rFonts w:ascii="Times New Roman" w:hAnsi="Times New Roman"/>
          <w:b w:val="0"/>
          <w:i/>
        </w:rPr>
        <w:t>puede continuar la Administración Activa con el procedimiento sancionatorio incoado en contra del auxiliar de la función pública de cita</w:t>
      </w:r>
      <w:r w:rsidRPr="009135B6">
        <w:rPr>
          <w:rFonts w:ascii="Times New Roman" w:hAnsi="Times New Roman"/>
          <w:b w:val="0"/>
          <w:i/>
        </w:rPr>
        <w:t>.</w:t>
      </w:r>
    </w:p>
    <w:p w:rsidR="00281691" w:rsidRDefault="00281691" w:rsidP="00650554"/>
    <w:p w:rsidR="00281691" w:rsidRPr="008F1680" w:rsidRDefault="00281691" w:rsidP="00650554">
      <w:pPr>
        <w:pStyle w:val="Textoindependiente"/>
        <w:spacing w:line="360" w:lineRule="auto"/>
        <w:ind w:right="-234"/>
        <w:rPr>
          <w:b w:val="0"/>
          <w:bCs/>
        </w:rPr>
      </w:pPr>
      <w:r>
        <w:rPr>
          <w:b w:val="0"/>
          <w:bCs/>
        </w:rPr>
        <w:t xml:space="preserve">Teniendo </w:t>
      </w:r>
      <w:r w:rsidRPr="008F1680">
        <w:rPr>
          <w:b w:val="0"/>
          <w:bCs/>
        </w:rPr>
        <w:t>claro que no existe ningún interés de que se conozca el recurso de apelación ante esta instancia</w:t>
      </w:r>
      <w:r>
        <w:rPr>
          <w:b w:val="0"/>
          <w:bCs/>
        </w:rPr>
        <w:t xml:space="preserve">, pues al haber solicitado la recurrente su desistimiento, determina su voluntad expresa de eliminar todo efecto jurídico surgido respecto a la interposición del recurso en cuestión, </w:t>
      </w:r>
      <w:r w:rsidRPr="008F1680">
        <w:rPr>
          <w:b w:val="0"/>
        </w:rPr>
        <w:t xml:space="preserve">resulta procedente acoger la petición de desistir del recurso, dando por terminado el presente procedimiento y ordenando la remisión de los autos a la </w:t>
      </w:r>
      <w:r w:rsidR="00793A07">
        <w:rPr>
          <w:b w:val="0"/>
        </w:rPr>
        <w:t xml:space="preserve">DGA </w:t>
      </w:r>
      <w:r w:rsidRPr="008F1680">
        <w:rPr>
          <w:b w:val="0"/>
        </w:rPr>
        <w:t xml:space="preserve">para lo que estime procedente. </w:t>
      </w:r>
    </w:p>
    <w:p w:rsidR="00281691" w:rsidRPr="004A093B" w:rsidRDefault="00281691" w:rsidP="00281691">
      <w:pPr>
        <w:pStyle w:val="Textoindependiente"/>
      </w:pPr>
    </w:p>
    <w:p w:rsidR="00650554" w:rsidRDefault="00650554" w:rsidP="00281691">
      <w:pPr>
        <w:pStyle w:val="Textoindependiente"/>
        <w:tabs>
          <w:tab w:val="num" w:pos="0"/>
        </w:tabs>
        <w:jc w:val="center"/>
      </w:pPr>
    </w:p>
    <w:p w:rsidR="00281691" w:rsidRPr="004A093B" w:rsidRDefault="00281691" w:rsidP="00281691">
      <w:pPr>
        <w:pStyle w:val="Textoindependiente"/>
        <w:tabs>
          <w:tab w:val="num" w:pos="0"/>
        </w:tabs>
        <w:jc w:val="center"/>
        <w:rPr>
          <w:bCs/>
        </w:rPr>
      </w:pPr>
      <w:r w:rsidRPr="004A093B">
        <w:t>POR TANTO</w:t>
      </w:r>
      <w:r w:rsidRPr="004A093B">
        <w:rPr>
          <w:bCs/>
        </w:rPr>
        <w:t xml:space="preserve"> </w:t>
      </w:r>
    </w:p>
    <w:p w:rsidR="00281691" w:rsidRDefault="00281691" w:rsidP="00281691"/>
    <w:p w:rsidR="00281691" w:rsidRDefault="00281691" w:rsidP="00281691">
      <w:pPr>
        <w:pStyle w:val="Textoindependiente"/>
        <w:spacing w:line="360" w:lineRule="auto"/>
        <w:rPr>
          <w:b w:val="0"/>
        </w:rPr>
      </w:pPr>
      <w:r w:rsidRPr="004A093B">
        <w:rPr>
          <w:b w:val="0"/>
        </w:rPr>
        <w:t xml:space="preserve">Con fundamento en los artículos </w:t>
      </w:r>
      <w:r>
        <w:rPr>
          <w:b w:val="0"/>
        </w:rPr>
        <w:t xml:space="preserve">números 198, </w:t>
      </w:r>
      <w:r w:rsidRPr="004A093B">
        <w:rPr>
          <w:b w:val="0"/>
        </w:rPr>
        <w:t>208</w:t>
      </w:r>
      <w:r>
        <w:rPr>
          <w:b w:val="0"/>
        </w:rPr>
        <w:t xml:space="preserve"> y</w:t>
      </w:r>
      <w:r w:rsidRPr="004A093B">
        <w:rPr>
          <w:b w:val="0"/>
        </w:rPr>
        <w:t xml:space="preserve"> 272 de </w:t>
      </w:r>
      <w:smartTag w:uri="urn:schemas-microsoft-com:office:smarttags" w:element="PersonName">
        <w:smartTagPr>
          <w:attr w:name="ProductID" w:val="la Ley General"/>
        </w:smartTagPr>
        <w:r w:rsidRPr="004A093B">
          <w:rPr>
            <w:b w:val="0"/>
          </w:rPr>
          <w:t xml:space="preserve">la </w:t>
        </w:r>
        <w:r w:rsidRPr="00CF5E7E">
          <w:rPr>
            <w:b w:val="0"/>
            <w:szCs w:val="24"/>
          </w:rPr>
          <w:t>Ley General</w:t>
        </w:r>
      </w:smartTag>
      <w:r w:rsidRPr="00CF5E7E">
        <w:rPr>
          <w:b w:val="0"/>
          <w:szCs w:val="24"/>
        </w:rPr>
        <w:t xml:space="preserve"> de Aduanas</w:t>
      </w:r>
      <w:r w:rsidRPr="00CF5E7E">
        <w:rPr>
          <w:b w:val="0"/>
          <w:sz w:val="22"/>
          <w:szCs w:val="22"/>
        </w:rPr>
        <w:t>,</w:t>
      </w:r>
      <w:r w:rsidRPr="004A093B">
        <w:rPr>
          <w:b w:val="0"/>
        </w:rPr>
        <w:t xml:space="preserve"> 163 del Código de Normas y Procedimientos Tributarios</w:t>
      </w:r>
      <w:r>
        <w:rPr>
          <w:b w:val="0"/>
        </w:rPr>
        <w:t xml:space="preserve"> y</w:t>
      </w:r>
      <w:r w:rsidRPr="004A093B">
        <w:rPr>
          <w:b w:val="0"/>
        </w:rPr>
        <w:t xml:space="preserve"> 337, 338 y 339 de </w:t>
      </w:r>
      <w:smartTag w:uri="urn:schemas-microsoft-com:office:smarttags" w:element="PersonName">
        <w:smartTagPr>
          <w:attr w:name="ProductID" w:val="la Ley General"/>
        </w:smartTagPr>
        <w:r w:rsidRPr="004A093B">
          <w:rPr>
            <w:b w:val="0"/>
          </w:rPr>
          <w:t>la Ley General</w:t>
        </w:r>
      </w:smartTag>
      <w:r w:rsidRPr="004A093B">
        <w:rPr>
          <w:b w:val="0"/>
        </w:rPr>
        <w:t xml:space="preserve"> de </w:t>
      </w:r>
      <w:smartTag w:uri="urn:schemas-microsoft-com:office:smarttags" w:element="PersonName">
        <w:smartTagPr>
          <w:attr w:name="ProductID" w:val="la Administraci￳n P￺blica"/>
        </w:smartTagPr>
        <w:r w:rsidRPr="004A093B">
          <w:rPr>
            <w:b w:val="0"/>
          </w:rPr>
          <w:t>la Administración Pública</w:t>
        </w:r>
      </w:smartTag>
      <w:r w:rsidRPr="004A093B">
        <w:rPr>
          <w:b w:val="0"/>
        </w:rPr>
        <w:t xml:space="preserve">, por </w:t>
      </w:r>
      <w:r>
        <w:rPr>
          <w:b w:val="0"/>
        </w:rPr>
        <w:t>unanimidad este Tribunal acoge el desistimiento presentado.</w:t>
      </w:r>
      <w:r w:rsidRPr="004A093B">
        <w:rPr>
          <w:b w:val="0"/>
        </w:rPr>
        <w:t xml:space="preserve"> </w:t>
      </w:r>
      <w:r>
        <w:rPr>
          <w:b w:val="0"/>
        </w:rPr>
        <w:t xml:space="preserve">Remítase </w:t>
      </w:r>
      <w:r w:rsidR="00C03F30">
        <w:rPr>
          <w:b w:val="0"/>
        </w:rPr>
        <w:t xml:space="preserve">el expediente a la </w:t>
      </w:r>
      <w:r w:rsidRPr="004A093B">
        <w:rPr>
          <w:b w:val="0"/>
        </w:rPr>
        <w:t>oficina de origen.</w:t>
      </w:r>
      <w:r>
        <w:rPr>
          <w:b w:val="0"/>
        </w:rPr>
        <w:t xml:space="preserve"> </w:t>
      </w:r>
    </w:p>
    <w:p w:rsidR="00281691" w:rsidRDefault="00281691" w:rsidP="00281691"/>
    <w:p w:rsidR="00281691" w:rsidRPr="00772923" w:rsidRDefault="00281691" w:rsidP="00281691"/>
    <w:p w:rsidR="00281691" w:rsidRPr="00772923" w:rsidRDefault="00281691" w:rsidP="00281691">
      <w:pPr>
        <w:spacing w:line="360" w:lineRule="auto"/>
        <w:jc w:val="both"/>
        <w:rPr>
          <w:rFonts w:ascii="Arial" w:hAnsi="Arial" w:cs="Arial"/>
          <w:b/>
        </w:rPr>
      </w:pPr>
      <w:r w:rsidRPr="00772923">
        <w:rPr>
          <w:rFonts w:ascii="Arial" w:hAnsi="Arial" w:cs="Arial"/>
          <w:b/>
        </w:rPr>
        <w:t>Notifíquese</w:t>
      </w:r>
      <w:r>
        <w:rPr>
          <w:rFonts w:ascii="Arial" w:hAnsi="Arial" w:cs="Arial"/>
          <w:b/>
        </w:rPr>
        <w:t xml:space="preserve"> </w:t>
      </w:r>
      <w:r w:rsidR="00C03F30">
        <w:rPr>
          <w:rFonts w:ascii="Arial" w:hAnsi="Arial" w:cs="Arial"/>
          <w:b/>
        </w:rPr>
        <w:t xml:space="preserve">a la empresa </w:t>
      </w:r>
      <w:r>
        <w:rPr>
          <w:rFonts w:ascii="Arial" w:hAnsi="Arial" w:cs="Arial"/>
          <w:b/>
        </w:rPr>
        <w:t>recurrente</w:t>
      </w:r>
      <w:r w:rsidR="00C03F30">
        <w:rPr>
          <w:rFonts w:ascii="Arial" w:hAnsi="Arial" w:cs="Arial"/>
          <w:b/>
        </w:rPr>
        <w:t>, como medio principal al fax: 2204-7361, como medio accesorio el correo electrónico servicom@racsa.co.cr,</w:t>
      </w:r>
      <w:r>
        <w:rPr>
          <w:rFonts w:ascii="Arial" w:hAnsi="Arial" w:cs="Arial"/>
          <w:b/>
        </w:rPr>
        <w:t xml:space="preserve"> y a la </w:t>
      </w:r>
      <w:r w:rsidR="00C03F30">
        <w:rPr>
          <w:rFonts w:ascii="Arial" w:hAnsi="Arial" w:cs="Arial"/>
          <w:b/>
        </w:rPr>
        <w:t xml:space="preserve">Dirección General de Aduanas </w:t>
      </w:r>
      <w:r>
        <w:rPr>
          <w:rFonts w:ascii="Arial" w:hAnsi="Arial" w:cs="Arial"/>
          <w:b/>
        </w:rPr>
        <w:t>al medio disponible.</w:t>
      </w:r>
    </w:p>
    <w:p w:rsidR="00281691" w:rsidRDefault="00281691" w:rsidP="00281691">
      <w:pPr>
        <w:jc w:val="both"/>
        <w:rPr>
          <w:rFonts w:ascii="Arial" w:hAnsi="Arial" w:cs="Arial"/>
        </w:rPr>
      </w:pPr>
    </w:p>
    <w:p w:rsidR="00281691" w:rsidRDefault="00281691" w:rsidP="00281691">
      <w:pPr>
        <w:jc w:val="both"/>
        <w:rPr>
          <w:rFonts w:ascii="Arial" w:hAnsi="Arial" w:cs="Arial"/>
        </w:rPr>
      </w:pPr>
    </w:p>
    <w:p w:rsidR="00650554" w:rsidRDefault="00650554" w:rsidP="00281691">
      <w:pPr>
        <w:jc w:val="both"/>
        <w:rPr>
          <w:rFonts w:ascii="Arial" w:hAnsi="Arial" w:cs="Arial"/>
        </w:rPr>
      </w:pPr>
    </w:p>
    <w:p w:rsidR="00650554" w:rsidRPr="00772923" w:rsidRDefault="00650554" w:rsidP="00281691">
      <w:pPr>
        <w:jc w:val="both"/>
        <w:rPr>
          <w:rFonts w:ascii="Arial" w:hAnsi="Arial" w:cs="Arial"/>
        </w:rPr>
      </w:pPr>
    </w:p>
    <w:p w:rsidR="00281691" w:rsidRDefault="00281691" w:rsidP="00281691">
      <w:pPr>
        <w:pStyle w:val="Textoindependiente31"/>
        <w:widowControl/>
        <w:overflowPunct/>
        <w:autoSpaceDE/>
        <w:autoSpaceDN/>
        <w:adjustRightInd/>
        <w:spacing w:line="360" w:lineRule="auto"/>
        <w:jc w:val="center"/>
        <w:textAlignment w:val="auto"/>
        <w:rPr>
          <w:rFonts w:ascii="Arial" w:hAnsi="Arial" w:cs="Arial"/>
          <w:b/>
        </w:rPr>
      </w:pPr>
      <w:r w:rsidRPr="006D25A4">
        <w:rPr>
          <w:rFonts w:ascii="Arial" w:hAnsi="Arial" w:cs="Arial"/>
          <w:b/>
        </w:rPr>
        <w:t>Loretta Rodríguez Muñoz</w:t>
      </w:r>
    </w:p>
    <w:p w:rsidR="00281691" w:rsidRPr="006D25A4" w:rsidRDefault="00281691" w:rsidP="00281691">
      <w:pPr>
        <w:pStyle w:val="Textoindependiente31"/>
        <w:widowControl/>
        <w:overflowPunct/>
        <w:autoSpaceDE/>
        <w:autoSpaceDN/>
        <w:adjustRightInd/>
        <w:spacing w:line="360" w:lineRule="auto"/>
        <w:jc w:val="center"/>
        <w:textAlignment w:val="auto"/>
        <w:rPr>
          <w:rFonts w:ascii="Arial" w:hAnsi="Arial" w:cs="Arial"/>
          <w:b/>
        </w:rPr>
      </w:pPr>
      <w:r w:rsidRPr="006D25A4">
        <w:rPr>
          <w:rFonts w:ascii="Arial" w:hAnsi="Arial" w:cs="Arial"/>
          <w:b/>
        </w:rPr>
        <w:t>Presidente</w:t>
      </w:r>
    </w:p>
    <w:p w:rsidR="00281691" w:rsidRPr="00772923" w:rsidRDefault="00281691" w:rsidP="00281691"/>
    <w:p w:rsidR="00281691" w:rsidRDefault="00281691" w:rsidP="00281691">
      <w:pPr>
        <w:spacing w:line="360" w:lineRule="auto"/>
        <w:jc w:val="both"/>
        <w:rPr>
          <w:rFonts w:ascii="Arial" w:hAnsi="Arial" w:cs="Arial"/>
        </w:rPr>
      </w:pPr>
    </w:p>
    <w:p w:rsidR="00650554" w:rsidRDefault="00650554" w:rsidP="00281691">
      <w:pPr>
        <w:spacing w:line="360" w:lineRule="auto"/>
        <w:jc w:val="both"/>
        <w:rPr>
          <w:rFonts w:ascii="Arial" w:hAnsi="Arial" w:cs="Arial"/>
        </w:rPr>
      </w:pPr>
    </w:p>
    <w:p w:rsidR="00650554" w:rsidRPr="00772923" w:rsidRDefault="00650554" w:rsidP="00281691">
      <w:pPr>
        <w:spacing w:line="360" w:lineRule="auto"/>
        <w:jc w:val="both"/>
        <w:rPr>
          <w:rFonts w:ascii="Arial" w:hAnsi="Arial" w:cs="Arial"/>
        </w:rPr>
      </w:pPr>
    </w:p>
    <w:p w:rsidR="00281691" w:rsidRPr="00772923" w:rsidRDefault="00281691" w:rsidP="00281691">
      <w:pPr>
        <w:spacing w:line="360" w:lineRule="auto"/>
        <w:jc w:val="both"/>
        <w:rPr>
          <w:rFonts w:ascii="Arial" w:hAnsi="Arial" w:cs="Arial"/>
          <w:b/>
        </w:rPr>
      </w:pPr>
      <w:r w:rsidRPr="00772923">
        <w:rPr>
          <w:rFonts w:ascii="Arial" w:hAnsi="Arial" w:cs="Arial"/>
          <w:b/>
        </w:rPr>
        <w:t>Elizabeth Barrantes Coto</w:t>
      </w:r>
      <w:r>
        <w:rPr>
          <w:rFonts w:ascii="Arial" w:hAnsi="Arial" w:cs="Arial"/>
          <w:b/>
        </w:rPr>
        <w:tab/>
      </w:r>
      <w:r>
        <w:rPr>
          <w:rFonts w:ascii="Arial" w:hAnsi="Arial" w:cs="Arial"/>
          <w:b/>
        </w:rPr>
        <w:tab/>
      </w:r>
      <w:r>
        <w:rPr>
          <w:rFonts w:ascii="Arial" w:hAnsi="Arial" w:cs="Arial"/>
          <w:b/>
        </w:rPr>
        <w:tab/>
      </w:r>
      <w:r w:rsidRPr="00772923">
        <w:rPr>
          <w:rFonts w:ascii="Arial" w:hAnsi="Arial" w:cs="Arial"/>
          <w:b/>
        </w:rPr>
        <w:t>Alejandra Céspedes Zamora</w:t>
      </w:r>
    </w:p>
    <w:p w:rsidR="00281691" w:rsidRDefault="00281691" w:rsidP="00281691">
      <w:pPr>
        <w:spacing w:line="360" w:lineRule="auto"/>
        <w:jc w:val="both"/>
        <w:rPr>
          <w:rFonts w:ascii="Arial" w:hAnsi="Arial" w:cs="Arial"/>
          <w:b/>
        </w:rPr>
      </w:pPr>
    </w:p>
    <w:p w:rsidR="00281691" w:rsidRDefault="00281691" w:rsidP="00281691">
      <w:pPr>
        <w:spacing w:line="360" w:lineRule="auto"/>
        <w:jc w:val="both"/>
        <w:rPr>
          <w:rFonts w:ascii="Arial" w:hAnsi="Arial" w:cs="Arial"/>
          <w:b/>
        </w:rPr>
      </w:pPr>
    </w:p>
    <w:p w:rsidR="00650554" w:rsidRDefault="00650554" w:rsidP="00281691">
      <w:pPr>
        <w:spacing w:line="360" w:lineRule="auto"/>
        <w:jc w:val="both"/>
        <w:rPr>
          <w:rFonts w:ascii="Arial" w:hAnsi="Arial" w:cs="Arial"/>
          <w:b/>
        </w:rPr>
      </w:pPr>
    </w:p>
    <w:p w:rsidR="00650554" w:rsidRDefault="00650554" w:rsidP="00281691">
      <w:pPr>
        <w:spacing w:line="360" w:lineRule="auto"/>
        <w:jc w:val="both"/>
        <w:rPr>
          <w:rFonts w:ascii="Arial" w:hAnsi="Arial" w:cs="Arial"/>
          <w:b/>
        </w:rPr>
      </w:pPr>
    </w:p>
    <w:p w:rsidR="00281691" w:rsidRDefault="00921FB8" w:rsidP="00281691">
      <w:pPr>
        <w:spacing w:line="360" w:lineRule="auto"/>
        <w:jc w:val="both"/>
        <w:rPr>
          <w:rFonts w:ascii="Arial" w:hAnsi="Arial" w:cs="Arial"/>
          <w:b/>
        </w:rPr>
      </w:pPr>
      <w:r>
        <w:rPr>
          <w:rFonts w:ascii="Arial" w:hAnsi="Arial" w:cs="Arial"/>
          <w:b/>
        </w:rPr>
        <w:t>Franklin Velázquez Díaz</w:t>
      </w:r>
      <w:r w:rsidR="00281691">
        <w:rPr>
          <w:rFonts w:ascii="Arial" w:hAnsi="Arial" w:cs="Arial"/>
          <w:b/>
        </w:rPr>
        <w:tab/>
      </w:r>
      <w:r w:rsidR="00281691">
        <w:rPr>
          <w:rFonts w:ascii="Arial" w:hAnsi="Arial" w:cs="Arial"/>
          <w:b/>
        </w:rPr>
        <w:tab/>
      </w:r>
      <w:r w:rsidR="00281691">
        <w:rPr>
          <w:rFonts w:ascii="Arial" w:hAnsi="Arial" w:cs="Arial"/>
          <w:b/>
        </w:rPr>
        <w:tab/>
      </w:r>
      <w:r w:rsidR="00281691">
        <w:rPr>
          <w:rFonts w:ascii="Arial" w:hAnsi="Arial" w:cs="Arial"/>
          <w:b/>
        </w:rPr>
        <w:tab/>
      </w:r>
      <w:r>
        <w:rPr>
          <w:rFonts w:ascii="Arial" w:hAnsi="Arial" w:cs="Arial"/>
          <w:b/>
        </w:rPr>
        <w:t>Maria Elena Soto Ramírez</w:t>
      </w:r>
    </w:p>
    <w:p w:rsidR="00281691" w:rsidRDefault="00281691" w:rsidP="00281691">
      <w:pPr>
        <w:spacing w:line="360" w:lineRule="auto"/>
        <w:jc w:val="both"/>
        <w:rPr>
          <w:rFonts w:ascii="Arial" w:hAnsi="Arial" w:cs="Arial"/>
          <w:b/>
        </w:rPr>
      </w:pPr>
    </w:p>
    <w:p w:rsidR="00281691" w:rsidRDefault="00281691" w:rsidP="00281691"/>
    <w:p w:rsidR="00281691" w:rsidRDefault="00281691" w:rsidP="00281691"/>
    <w:p w:rsidR="00650554" w:rsidRDefault="00650554" w:rsidP="00281691"/>
    <w:p w:rsidR="00281691" w:rsidRDefault="00281691" w:rsidP="00281691"/>
    <w:p w:rsidR="00281691" w:rsidRPr="00892EE8" w:rsidRDefault="00921FB8" w:rsidP="00281691">
      <w:pPr>
        <w:spacing w:line="360" w:lineRule="auto"/>
        <w:jc w:val="both"/>
        <w:rPr>
          <w:rFonts w:ascii="Arial" w:hAnsi="Arial" w:cs="Arial"/>
          <w:b/>
        </w:rPr>
      </w:pPr>
      <w:r>
        <w:rPr>
          <w:rFonts w:ascii="Arial" w:hAnsi="Arial" w:cs="Arial"/>
          <w:b/>
        </w:rPr>
        <w:t>Arturo Zúñiga Carvajal</w:t>
      </w:r>
      <w:r w:rsidR="00281691">
        <w:rPr>
          <w:rFonts w:ascii="Arial" w:hAnsi="Arial" w:cs="Arial"/>
          <w:b/>
        </w:rPr>
        <w:tab/>
      </w:r>
      <w:r w:rsidR="00281691">
        <w:rPr>
          <w:rFonts w:ascii="Arial" w:hAnsi="Arial" w:cs="Arial"/>
          <w:b/>
        </w:rPr>
        <w:tab/>
      </w:r>
      <w:r w:rsidR="00281691">
        <w:rPr>
          <w:rFonts w:ascii="Arial" w:hAnsi="Arial" w:cs="Arial"/>
          <w:b/>
        </w:rPr>
        <w:tab/>
      </w:r>
      <w:r w:rsidR="00281691">
        <w:rPr>
          <w:rFonts w:ascii="Arial" w:hAnsi="Arial" w:cs="Arial"/>
          <w:b/>
        </w:rPr>
        <w:tab/>
        <w:t>Dick Reyes Vargas</w:t>
      </w:r>
      <w:r w:rsidR="00281691">
        <w:rPr>
          <w:rFonts w:ascii="Arial" w:hAnsi="Arial" w:cs="Arial"/>
          <w:b/>
        </w:rPr>
        <w:tab/>
      </w:r>
      <w:r w:rsidR="00281691" w:rsidRPr="007B58D1">
        <w:rPr>
          <w:rFonts w:ascii="Arial" w:hAnsi="Arial" w:cs="Arial"/>
          <w:b/>
        </w:rPr>
        <w:t xml:space="preserve"> </w:t>
      </w:r>
    </w:p>
    <w:p w:rsidR="0007012E" w:rsidRPr="00281691" w:rsidRDefault="0007012E" w:rsidP="00281691">
      <w:pPr>
        <w:pStyle w:val="Textoindependiente2"/>
        <w:ind w:firstLine="708"/>
        <w:rPr>
          <w:rFonts w:cs="Arial"/>
          <w:lang w:val="es-ES_tradnl"/>
        </w:rPr>
      </w:pPr>
    </w:p>
    <w:sectPr w:rsidR="0007012E" w:rsidRPr="00281691" w:rsidSect="00FE0FF8">
      <w:headerReference w:type="default" r:id="rId9"/>
      <w:footerReference w:type="default" r:id="rId10"/>
      <w:pgSz w:w="12240" w:h="15840"/>
      <w:pgMar w:top="709" w:right="1701" w:bottom="2552" w:left="1701" w:header="708" w:footer="40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58A" w:rsidRDefault="005F658A" w:rsidP="00E94F32">
      <w:r>
        <w:separator/>
      </w:r>
    </w:p>
  </w:endnote>
  <w:endnote w:type="continuationSeparator" w:id="0">
    <w:p w:rsidR="005F658A" w:rsidRDefault="005F658A" w:rsidP="00E94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60" w:rsidRDefault="00403760">
    <w:pPr>
      <w:pStyle w:val="Piedepgina"/>
      <w:jc w:val="right"/>
    </w:pPr>
  </w:p>
  <w:p w:rsidR="00403760" w:rsidRDefault="00403760" w:rsidP="000A55FF">
    <w:pPr>
      <w:spacing w:line="276" w:lineRule="auto"/>
      <w:jc w:val="center"/>
      <w:rPr>
        <w:rFonts w:ascii="Arial Narrow" w:hAnsi="Arial Narrow" w:cs="Arial"/>
      </w:rPr>
    </w:pPr>
  </w:p>
  <w:p w:rsidR="00403760" w:rsidRDefault="00403760" w:rsidP="003838A6">
    <w:pPr>
      <w:pStyle w:val="Piedepgina"/>
      <w:jc w:val="right"/>
    </w:pPr>
    <w:r>
      <w:rPr>
        <w:rFonts w:ascii="Century Gothic" w:hAnsi="Century Gothic"/>
        <w:noProof/>
        <w:sz w:val="20"/>
        <w:lang w:val="es-ES"/>
      </w:rPr>
      <w:drawing>
        <wp:anchor distT="0" distB="0" distL="114300" distR="114300" simplePos="0" relativeHeight="251668480" behindDoc="1" locked="0" layoutInCell="1" allowOverlap="1" wp14:anchorId="3D81D45A" wp14:editId="38BC5AE9">
          <wp:simplePos x="0" y="0"/>
          <wp:positionH relativeFrom="column">
            <wp:posOffset>3687445</wp:posOffset>
          </wp:positionH>
          <wp:positionV relativeFrom="paragraph">
            <wp:posOffset>-1506855</wp:posOffset>
          </wp:positionV>
          <wp:extent cx="2579370" cy="1502410"/>
          <wp:effectExtent l="0" t="0" r="0" b="0"/>
          <wp:wrapNone/>
          <wp:docPr id="3" name="Picture 2" descr="Macintosh HD:Users:laura:Desktop:_CLIENTES_:MH:Arte papeleria:MH_sello de agu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laura:Desktop:_CLIENTES_:MH:Arte papeleria:MH_sello de agua-02.png"/>
                  <pic:cNvPicPr>
                    <a:picLocks noChangeAspect="1" noChangeArrowheads="1"/>
                  </pic:cNvPicPr>
                </pic:nvPicPr>
                <pic:blipFill>
                  <a:blip r:embed="rId1"/>
                  <a:srcRect/>
                  <a:stretch>
                    <a:fillRect/>
                  </a:stretch>
                </pic:blipFill>
                <pic:spPr bwMode="auto">
                  <a:xfrm>
                    <a:off x="0" y="0"/>
                    <a:ext cx="2579370" cy="1502410"/>
                  </a:xfrm>
                  <a:prstGeom prst="rect">
                    <a:avLst/>
                  </a:prstGeom>
                  <a:noFill/>
                  <a:ln w="9525">
                    <a:noFill/>
                    <a:miter lim="800000"/>
                    <a:headEnd/>
                    <a:tailEnd/>
                  </a:ln>
                </pic:spPr>
              </pic:pic>
            </a:graphicData>
          </a:graphic>
        </wp:anchor>
      </w:drawing>
    </w:r>
    <w:r>
      <w:fldChar w:fldCharType="begin"/>
    </w:r>
    <w:r>
      <w:instrText xml:space="preserve"> PAGE   \* MERGEFORMAT </w:instrText>
    </w:r>
    <w:r>
      <w:fldChar w:fldCharType="separate"/>
    </w:r>
    <w:r w:rsidR="00372E30">
      <w:rPr>
        <w:noProof/>
      </w:rPr>
      <w:t>4</w:t>
    </w:r>
    <w:r>
      <w:rPr>
        <w:noProof/>
      </w:rPr>
      <w:fldChar w:fldCharType="end"/>
    </w:r>
  </w:p>
  <w:p w:rsidR="00403760" w:rsidRPr="00253DC6" w:rsidRDefault="00403760" w:rsidP="003838A6">
    <w:pPr>
      <w:spacing w:line="276" w:lineRule="auto"/>
      <w:jc w:val="center"/>
      <w:rPr>
        <w:rFonts w:ascii="Arial Narrow" w:hAnsi="Arial Narrow"/>
      </w:rPr>
    </w:pPr>
    <w:r>
      <w:rPr>
        <w:rFonts w:ascii="Arial" w:hAnsi="Arial" w:cs="Arial"/>
        <w:sz w:val="16"/>
        <w:szCs w:val="16"/>
        <w:lang w:val="es-ES"/>
      </w:rPr>
      <w:t>Zapote, 200 metros al oeste de la Casa Presidencial, edificio Mira.</w:t>
    </w:r>
    <w:r w:rsidR="00281691">
      <w:rPr>
        <w:rFonts w:ascii="Arial" w:hAnsi="Arial" w:cs="Arial"/>
        <w:sz w:val="16"/>
        <w:szCs w:val="16"/>
        <w:lang w:val="es-ES"/>
      </w:rPr>
      <w:t xml:space="preserve"> </w:t>
    </w:r>
    <w:r>
      <w:rPr>
        <w:rFonts w:ascii="Arial" w:hAnsi="Arial" w:cs="Arial"/>
        <w:sz w:val="16"/>
        <w:szCs w:val="16"/>
      </w:rPr>
      <w:t>Tel: +506 2539-6831 - </w:t>
    </w:r>
    <w:hyperlink r:id="rId2" w:history="1">
      <w:r>
        <w:rPr>
          <w:rStyle w:val="Hipervnculo"/>
          <w:rFonts w:ascii="Arial" w:hAnsi="Arial" w:cs="Arial"/>
          <w:sz w:val="16"/>
          <w:szCs w:val="16"/>
        </w:rPr>
        <w:t>www.hacienda.go.cr</w:t>
      </w:r>
    </w:hyperlink>
  </w:p>
  <w:p w:rsidR="00403760" w:rsidRDefault="00403760" w:rsidP="000A55FF">
    <w:pPr>
      <w:spacing w:line="276" w:lineRule="auto"/>
      <w:jc w:val="center"/>
      <w:rPr>
        <w:rFonts w:ascii="Arial Narrow" w:hAnsi="Arial Narrow" w:cs="Arial"/>
      </w:rPr>
    </w:pPr>
  </w:p>
  <w:p w:rsidR="00403760" w:rsidRDefault="00403760" w:rsidP="000A55FF">
    <w:pPr>
      <w:spacing w:line="276" w:lineRule="auto"/>
      <w:jc w:val="center"/>
      <w:rPr>
        <w:rFonts w:ascii="Arial" w:hAnsi="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58A" w:rsidRDefault="005F658A" w:rsidP="00E94F32">
      <w:r>
        <w:separator/>
      </w:r>
    </w:p>
  </w:footnote>
  <w:footnote w:type="continuationSeparator" w:id="0">
    <w:p w:rsidR="005F658A" w:rsidRDefault="005F658A" w:rsidP="00E94F32">
      <w:r>
        <w:continuationSeparator/>
      </w:r>
    </w:p>
  </w:footnote>
  <w:footnote w:id="1">
    <w:p w:rsidR="00281691" w:rsidRPr="00482D30" w:rsidRDefault="00281691" w:rsidP="00281691">
      <w:pPr>
        <w:pStyle w:val="Textonotapie"/>
        <w:jc w:val="both"/>
        <w:rPr>
          <w:rFonts w:cs="Arial"/>
        </w:rPr>
      </w:pPr>
      <w:r w:rsidRPr="00482D30">
        <w:rPr>
          <w:rStyle w:val="Refdenotaalpie"/>
          <w:rFonts w:cs="Arial"/>
        </w:rPr>
        <w:footnoteRef/>
      </w:r>
      <w:r w:rsidRPr="00482D30">
        <w:rPr>
          <w:rFonts w:cs="Arial"/>
        </w:rPr>
        <w:t xml:space="preserve"> </w:t>
      </w:r>
      <w:r w:rsidRPr="00482D30">
        <w:rPr>
          <w:rFonts w:cs="Arial"/>
          <w:color w:val="000000"/>
        </w:rPr>
        <w:t xml:space="preserve">Sentencia de la Sala Constitucional </w:t>
      </w:r>
      <w:r>
        <w:rPr>
          <w:rFonts w:cs="Arial"/>
          <w:color w:val="000000"/>
        </w:rPr>
        <w:t>de la Corte Suprema de Justicia</w:t>
      </w:r>
      <w:r w:rsidRPr="00482D30">
        <w:rPr>
          <w:rFonts w:cs="Arial"/>
          <w:color w:val="000000"/>
        </w:rPr>
        <w:t xml:space="preserve"> </w:t>
      </w:r>
      <w:r>
        <w:rPr>
          <w:rFonts w:cs="Arial"/>
          <w:color w:val="000000"/>
        </w:rPr>
        <w:t xml:space="preserve">número </w:t>
      </w:r>
      <w:r w:rsidRPr="00482D30">
        <w:rPr>
          <w:rFonts w:cs="Arial"/>
          <w:color w:val="000000"/>
        </w:rPr>
        <w:t>2003-03928, de las 15:58 horas del 13 de mayo de 2003</w:t>
      </w:r>
      <w:r>
        <w:rPr>
          <w:rFonts w:cs="Arial"/>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60" w:rsidRPr="00083C0B" w:rsidRDefault="00403760" w:rsidP="00320C9F">
    <w:pPr>
      <w:pStyle w:val="Encabezado"/>
      <w:jc w:val="right"/>
      <w:rPr>
        <w:rFonts w:ascii="Arial" w:hAnsi="Arial" w:cs="Arial"/>
        <w:b/>
        <w:sz w:val="20"/>
        <w:szCs w:val="20"/>
      </w:rPr>
    </w:pPr>
    <w:r w:rsidRPr="00083C0B">
      <w:rPr>
        <w:rFonts w:ascii="Arial" w:hAnsi="Arial" w:cs="Arial"/>
        <w:b/>
        <w:noProof/>
        <w:sz w:val="20"/>
        <w:szCs w:val="20"/>
        <w:lang w:val="es-ES"/>
      </w:rPr>
      <w:drawing>
        <wp:anchor distT="0" distB="0" distL="114300" distR="114300" simplePos="0" relativeHeight="251662336" behindDoc="1" locked="0" layoutInCell="1" allowOverlap="1" wp14:anchorId="1582BCD7" wp14:editId="53934538">
          <wp:simplePos x="0" y="0"/>
          <wp:positionH relativeFrom="column">
            <wp:posOffset>-457200</wp:posOffset>
          </wp:positionH>
          <wp:positionV relativeFrom="paragraph">
            <wp:posOffset>0</wp:posOffset>
          </wp:positionV>
          <wp:extent cx="1056640" cy="447040"/>
          <wp:effectExtent l="0" t="0" r="10160" b="10160"/>
          <wp:wrapNone/>
          <wp:docPr id="26" name="Imagen 26" descr="Macintosh HD:Users:Ministerio_de_Hacienda:Desktop:André:Libro de marca nuevo:Logos para hojas membretadas:png logos:logo tribunal aduanero nac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cintosh HD:Users:Ministerio_de_Hacienda:Desktop:André:Libro de marca nuevo:Logos para hojas membretadas:png logos:logo tribunal aduanero nacio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640" cy="447040"/>
                  </a:xfrm>
                  <a:prstGeom prst="rect">
                    <a:avLst/>
                  </a:prstGeom>
                  <a:noFill/>
                  <a:ln>
                    <a:noFill/>
                  </a:ln>
                </pic:spPr>
              </pic:pic>
            </a:graphicData>
          </a:graphic>
        </wp:anchor>
      </w:drawing>
    </w:r>
    <w:r w:rsidRPr="00083C0B">
      <w:rPr>
        <w:rFonts w:ascii="Arial" w:hAnsi="Arial" w:cs="Arial"/>
        <w:b/>
        <w:sz w:val="20"/>
        <w:szCs w:val="20"/>
        <w:lang w:val="pt-BR"/>
      </w:rPr>
      <w:t xml:space="preserve">Expediente N° </w:t>
    </w:r>
    <w:r w:rsidR="00281691">
      <w:rPr>
        <w:rFonts w:ascii="Arial" w:hAnsi="Arial" w:cs="Arial"/>
        <w:b/>
        <w:sz w:val="20"/>
        <w:szCs w:val="20"/>
        <w:lang w:val="pt-BR"/>
      </w:rPr>
      <w:t>067</w:t>
    </w:r>
    <w:r w:rsidRPr="00083C0B">
      <w:rPr>
        <w:rFonts w:ascii="Arial" w:hAnsi="Arial" w:cs="Arial"/>
        <w:b/>
        <w:sz w:val="20"/>
        <w:szCs w:val="20"/>
        <w:lang w:val="pt-BR"/>
      </w:rPr>
      <w:t>-</w:t>
    </w:r>
    <w:r w:rsidR="00281691">
      <w:rPr>
        <w:rFonts w:ascii="Arial" w:hAnsi="Arial" w:cs="Arial"/>
        <w:b/>
        <w:sz w:val="20"/>
        <w:szCs w:val="20"/>
        <w:lang w:val="pt-BR"/>
      </w:rPr>
      <w:t>2015</w:t>
    </w:r>
  </w:p>
  <w:p w:rsidR="00403760" w:rsidRPr="00083C0B" w:rsidRDefault="00403760" w:rsidP="00320C9F">
    <w:pPr>
      <w:jc w:val="right"/>
      <w:rPr>
        <w:rFonts w:ascii="Arial" w:hAnsi="Arial" w:cs="Arial"/>
        <w:b/>
        <w:sz w:val="20"/>
        <w:szCs w:val="20"/>
        <w:lang w:val="pt-BR"/>
      </w:rPr>
    </w:pPr>
    <w:r>
      <w:rPr>
        <w:rFonts w:ascii="Arial" w:hAnsi="Arial" w:cs="Arial"/>
        <w:b/>
        <w:sz w:val="20"/>
        <w:szCs w:val="20"/>
        <w:lang w:val="pt-BR"/>
      </w:rPr>
      <w:t>Sentencia</w:t>
    </w:r>
    <w:r w:rsidRPr="00083C0B">
      <w:rPr>
        <w:rFonts w:ascii="Arial" w:hAnsi="Arial" w:cs="Arial"/>
        <w:b/>
        <w:sz w:val="20"/>
        <w:szCs w:val="20"/>
        <w:lang w:val="pt-BR"/>
      </w:rPr>
      <w:t xml:space="preserve"> N° </w:t>
    </w:r>
    <w:r w:rsidR="006C3B0D">
      <w:rPr>
        <w:rFonts w:ascii="Arial" w:hAnsi="Arial" w:cs="Arial"/>
        <w:b/>
        <w:sz w:val="20"/>
        <w:szCs w:val="20"/>
        <w:lang w:val="pt-BR"/>
      </w:rPr>
      <w:t>113</w:t>
    </w:r>
    <w:r w:rsidRPr="00083C0B">
      <w:rPr>
        <w:rFonts w:ascii="Arial" w:hAnsi="Arial" w:cs="Arial"/>
        <w:b/>
        <w:sz w:val="20"/>
        <w:szCs w:val="20"/>
        <w:lang w:val="pt-BR"/>
      </w:rPr>
      <w:t>-</w:t>
    </w:r>
    <w:r w:rsidR="00281691">
      <w:rPr>
        <w:rFonts w:ascii="Arial" w:hAnsi="Arial" w:cs="Arial"/>
        <w:b/>
        <w:sz w:val="20"/>
        <w:szCs w:val="20"/>
        <w:lang w:val="pt-BR"/>
      </w:rPr>
      <w:t>2015</w:t>
    </w:r>
  </w:p>
  <w:p w:rsidR="00403760" w:rsidRDefault="00403760" w:rsidP="00320C9F">
    <w:pPr>
      <w:jc w:val="right"/>
      <w:rPr>
        <w:rFonts w:ascii="Arial" w:hAnsi="Arial" w:cs="Arial"/>
        <w:b/>
        <w:sz w:val="20"/>
        <w:szCs w:val="20"/>
        <w:lang w:val="pt-BR"/>
      </w:rPr>
    </w:pPr>
    <w:r>
      <w:rPr>
        <w:rFonts w:ascii="Arial" w:hAnsi="Arial" w:cs="Arial"/>
        <w:b/>
        <w:sz w:val="20"/>
        <w:szCs w:val="20"/>
        <w:lang w:val="pt-BR"/>
      </w:rPr>
      <w:t xml:space="preserve">Voto N° </w:t>
    </w:r>
    <w:r w:rsidR="006C3B0D">
      <w:rPr>
        <w:rFonts w:ascii="Arial" w:hAnsi="Arial" w:cs="Arial"/>
        <w:b/>
        <w:sz w:val="20"/>
        <w:szCs w:val="20"/>
        <w:lang w:val="pt-BR"/>
      </w:rPr>
      <w:t>149</w:t>
    </w:r>
    <w:r>
      <w:rPr>
        <w:rFonts w:ascii="Arial" w:hAnsi="Arial" w:cs="Arial"/>
        <w:b/>
        <w:sz w:val="20"/>
        <w:szCs w:val="20"/>
        <w:lang w:val="pt-BR"/>
      </w:rPr>
      <w:t>-</w:t>
    </w:r>
    <w:r w:rsidR="00281691">
      <w:rPr>
        <w:rFonts w:ascii="Arial" w:hAnsi="Arial" w:cs="Arial"/>
        <w:b/>
        <w:sz w:val="20"/>
        <w:szCs w:val="20"/>
        <w:lang w:val="pt-BR"/>
      </w:rPr>
      <w:t>2015</w:t>
    </w:r>
  </w:p>
  <w:p w:rsidR="00403760" w:rsidRPr="00320C9F" w:rsidRDefault="00403760" w:rsidP="00320C9F">
    <w:pPr>
      <w:jc w:val="right"/>
      <w:rPr>
        <w:rFonts w:ascii="Arial" w:hAnsi="Arial" w:cs="Arial"/>
        <w:b/>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68C3C0"/>
    <w:multiLevelType w:val="hybridMultilevel"/>
    <w:tmpl w:val="4CC989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4F787D"/>
    <w:multiLevelType w:val="hybridMultilevel"/>
    <w:tmpl w:val="B92AF1A4"/>
    <w:lvl w:ilvl="0" w:tplc="140A000F">
      <w:start w:val="1"/>
      <w:numFmt w:val="decimal"/>
      <w:lvlText w:val="%1."/>
      <w:lvlJc w:val="left"/>
      <w:pPr>
        <w:ind w:left="720" w:hanging="360"/>
      </w:pPr>
      <w:rPr>
        <w:rFonts w:hint="default"/>
        <w:b/>
        <w:i w:val="0"/>
        <w:color w:val="auto"/>
      </w:rPr>
    </w:lvl>
    <w:lvl w:ilvl="1" w:tplc="E0F21F10">
      <w:start w:val="6"/>
      <w:numFmt w:val="decimal"/>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12342D2"/>
    <w:multiLevelType w:val="hybridMultilevel"/>
    <w:tmpl w:val="69CADCD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02814EA6"/>
    <w:multiLevelType w:val="hybridMultilevel"/>
    <w:tmpl w:val="7F6E32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795174C"/>
    <w:multiLevelType w:val="hybridMultilevel"/>
    <w:tmpl w:val="BAE80C2E"/>
    <w:lvl w:ilvl="0" w:tplc="24FC226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0972054A"/>
    <w:multiLevelType w:val="hybridMultilevel"/>
    <w:tmpl w:val="B1CA2990"/>
    <w:lvl w:ilvl="0" w:tplc="D21E5E12">
      <w:start w:val="1"/>
      <w:numFmt w:val="upperRoman"/>
      <w:lvlText w:val="%1."/>
      <w:lvlJc w:val="right"/>
      <w:pPr>
        <w:ind w:left="720" w:hanging="360"/>
      </w:pPr>
      <w:rPr>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099E30FA"/>
    <w:multiLevelType w:val="hybridMultilevel"/>
    <w:tmpl w:val="E15067EC"/>
    <w:lvl w:ilvl="0" w:tplc="37784B1C">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0FFF59D0"/>
    <w:multiLevelType w:val="hybridMultilevel"/>
    <w:tmpl w:val="B544988E"/>
    <w:lvl w:ilvl="0" w:tplc="AFD87E56">
      <w:start w:val="1"/>
      <w:numFmt w:val="upperRoman"/>
      <w:lvlText w:val="%1."/>
      <w:lvlJc w:val="left"/>
      <w:pPr>
        <w:ind w:left="153" w:hanging="360"/>
      </w:pPr>
      <w:rPr>
        <w:rFonts w:cs="Times New Roman" w:hint="default"/>
        <w:b/>
      </w:rPr>
    </w:lvl>
    <w:lvl w:ilvl="1" w:tplc="140A0019" w:tentative="1">
      <w:start w:val="1"/>
      <w:numFmt w:val="lowerLetter"/>
      <w:lvlText w:val="%2."/>
      <w:lvlJc w:val="left"/>
      <w:pPr>
        <w:ind w:left="873" w:hanging="360"/>
      </w:pPr>
    </w:lvl>
    <w:lvl w:ilvl="2" w:tplc="140A001B" w:tentative="1">
      <w:start w:val="1"/>
      <w:numFmt w:val="lowerRoman"/>
      <w:lvlText w:val="%3."/>
      <w:lvlJc w:val="right"/>
      <w:pPr>
        <w:ind w:left="1593" w:hanging="180"/>
      </w:pPr>
    </w:lvl>
    <w:lvl w:ilvl="3" w:tplc="140A000F" w:tentative="1">
      <w:start w:val="1"/>
      <w:numFmt w:val="decimal"/>
      <w:lvlText w:val="%4."/>
      <w:lvlJc w:val="left"/>
      <w:pPr>
        <w:ind w:left="2313" w:hanging="360"/>
      </w:pPr>
    </w:lvl>
    <w:lvl w:ilvl="4" w:tplc="140A0019" w:tentative="1">
      <w:start w:val="1"/>
      <w:numFmt w:val="lowerLetter"/>
      <w:lvlText w:val="%5."/>
      <w:lvlJc w:val="left"/>
      <w:pPr>
        <w:ind w:left="3033" w:hanging="360"/>
      </w:pPr>
    </w:lvl>
    <w:lvl w:ilvl="5" w:tplc="140A001B" w:tentative="1">
      <w:start w:val="1"/>
      <w:numFmt w:val="lowerRoman"/>
      <w:lvlText w:val="%6."/>
      <w:lvlJc w:val="right"/>
      <w:pPr>
        <w:ind w:left="3753" w:hanging="180"/>
      </w:pPr>
    </w:lvl>
    <w:lvl w:ilvl="6" w:tplc="140A000F" w:tentative="1">
      <w:start w:val="1"/>
      <w:numFmt w:val="decimal"/>
      <w:lvlText w:val="%7."/>
      <w:lvlJc w:val="left"/>
      <w:pPr>
        <w:ind w:left="4473" w:hanging="360"/>
      </w:pPr>
    </w:lvl>
    <w:lvl w:ilvl="7" w:tplc="140A0019" w:tentative="1">
      <w:start w:val="1"/>
      <w:numFmt w:val="lowerLetter"/>
      <w:lvlText w:val="%8."/>
      <w:lvlJc w:val="left"/>
      <w:pPr>
        <w:ind w:left="5193" w:hanging="360"/>
      </w:pPr>
    </w:lvl>
    <w:lvl w:ilvl="8" w:tplc="140A001B" w:tentative="1">
      <w:start w:val="1"/>
      <w:numFmt w:val="lowerRoman"/>
      <w:lvlText w:val="%9."/>
      <w:lvlJc w:val="right"/>
      <w:pPr>
        <w:ind w:left="5913" w:hanging="180"/>
      </w:pPr>
    </w:lvl>
  </w:abstractNum>
  <w:abstractNum w:abstractNumId="8">
    <w:nsid w:val="12A6221D"/>
    <w:multiLevelType w:val="hybridMultilevel"/>
    <w:tmpl w:val="BCA48F12"/>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12B00B65"/>
    <w:multiLevelType w:val="hybridMultilevel"/>
    <w:tmpl w:val="835CE3E0"/>
    <w:lvl w:ilvl="0" w:tplc="140A0001">
      <w:start w:val="1"/>
      <w:numFmt w:val="bullet"/>
      <w:lvlText w:val=""/>
      <w:lvlJc w:val="left"/>
      <w:pPr>
        <w:ind w:left="1004" w:hanging="360"/>
      </w:pPr>
      <w:rPr>
        <w:rFonts w:ascii="Symbol" w:hAnsi="Symbol" w:hint="default"/>
      </w:rPr>
    </w:lvl>
    <w:lvl w:ilvl="1" w:tplc="140A0003" w:tentative="1">
      <w:start w:val="1"/>
      <w:numFmt w:val="bullet"/>
      <w:lvlText w:val="o"/>
      <w:lvlJc w:val="left"/>
      <w:pPr>
        <w:ind w:left="1724" w:hanging="360"/>
      </w:pPr>
      <w:rPr>
        <w:rFonts w:ascii="Courier New" w:hAnsi="Courier New" w:cs="Courier New" w:hint="default"/>
      </w:rPr>
    </w:lvl>
    <w:lvl w:ilvl="2" w:tplc="140A0005" w:tentative="1">
      <w:start w:val="1"/>
      <w:numFmt w:val="bullet"/>
      <w:lvlText w:val=""/>
      <w:lvlJc w:val="left"/>
      <w:pPr>
        <w:ind w:left="2444" w:hanging="360"/>
      </w:pPr>
      <w:rPr>
        <w:rFonts w:ascii="Wingdings" w:hAnsi="Wingdings" w:hint="default"/>
      </w:rPr>
    </w:lvl>
    <w:lvl w:ilvl="3" w:tplc="140A0001" w:tentative="1">
      <w:start w:val="1"/>
      <w:numFmt w:val="bullet"/>
      <w:lvlText w:val=""/>
      <w:lvlJc w:val="left"/>
      <w:pPr>
        <w:ind w:left="3164" w:hanging="360"/>
      </w:pPr>
      <w:rPr>
        <w:rFonts w:ascii="Symbol" w:hAnsi="Symbol" w:hint="default"/>
      </w:rPr>
    </w:lvl>
    <w:lvl w:ilvl="4" w:tplc="140A0003" w:tentative="1">
      <w:start w:val="1"/>
      <w:numFmt w:val="bullet"/>
      <w:lvlText w:val="o"/>
      <w:lvlJc w:val="left"/>
      <w:pPr>
        <w:ind w:left="3884" w:hanging="360"/>
      </w:pPr>
      <w:rPr>
        <w:rFonts w:ascii="Courier New" w:hAnsi="Courier New" w:cs="Courier New" w:hint="default"/>
      </w:rPr>
    </w:lvl>
    <w:lvl w:ilvl="5" w:tplc="140A0005" w:tentative="1">
      <w:start w:val="1"/>
      <w:numFmt w:val="bullet"/>
      <w:lvlText w:val=""/>
      <w:lvlJc w:val="left"/>
      <w:pPr>
        <w:ind w:left="4604" w:hanging="360"/>
      </w:pPr>
      <w:rPr>
        <w:rFonts w:ascii="Wingdings" w:hAnsi="Wingdings" w:hint="default"/>
      </w:rPr>
    </w:lvl>
    <w:lvl w:ilvl="6" w:tplc="140A0001" w:tentative="1">
      <w:start w:val="1"/>
      <w:numFmt w:val="bullet"/>
      <w:lvlText w:val=""/>
      <w:lvlJc w:val="left"/>
      <w:pPr>
        <w:ind w:left="5324" w:hanging="360"/>
      </w:pPr>
      <w:rPr>
        <w:rFonts w:ascii="Symbol" w:hAnsi="Symbol" w:hint="default"/>
      </w:rPr>
    </w:lvl>
    <w:lvl w:ilvl="7" w:tplc="140A0003" w:tentative="1">
      <w:start w:val="1"/>
      <w:numFmt w:val="bullet"/>
      <w:lvlText w:val="o"/>
      <w:lvlJc w:val="left"/>
      <w:pPr>
        <w:ind w:left="6044" w:hanging="360"/>
      </w:pPr>
      <w:rPr>
        <w:rFonts w:ascii="Courier New" w:hAnsi="Courier New" w:cs="Courier New" w:hint="default"/>
      </w:rPr>
    </w:lvl>
    <w:lvl w:ilvl="8" w:tplc="140A0005" w:tentative="1">
      <w:start w:val="1"/>
      <w:numFmt w:val="bullet"/>
      <w:lvlText w:val=""/>
      <w:lvlJc w:val="left"/>
      <w:pPr>
        <w:ind w:left="6764" w:hanging="360"/>
      </w:pPr>
      <w:rPr>
        <w:rFonts w:ascii="Wingdings" w:hAnsi="Wingdings" w:hint="default"/>
      </w:rPr>
    </w:lvl>
  </w:abstractNum>
  <w:abstractNum w:abstractNumId="10">
    <w:nsid w:val="1419427D"/>
    <w:multiLevelType w:val="hybridMultilevel"/>
    <w:tmpl w:val="E056D726"/>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1">
    <w:nsid w:val="193E1A3F"/>
    <w:multiLevelType w:val="hybridMultilevel"/>
    <w:tmpl w:val="95E6298E"/>
    <w:lvl w:ilvl="0" w:tplc="0C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D3B1829"/>
    <w:multiLevelType w:val="hybridMultilevel"/>
    <w:tmpl w:val="588A2C86"/>
    <w:lvl w:ilvl="0" w:tplc="655CE9C0">
      <w:start w:val="1"/>
      <w:numFmt w:val="upperRoman"/>
      <w:lvlText w:val="%1."/>
      <w:lvlJc w:val="righ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1EC46E3F"/>
    <w:multiLevelType w:val="hybridMultilevel"/>
    <w:tmpl w:val="A45A7978"/>
    <w:lvl w:ilvl="0" w:tplc="19F4F7A2">
      <w:start w:val="1"/>
      <w:numFmt w:val="bullet"/>
      <w:lvlText w:val=""/>
      <w:lvlJc w:val="left"/>
      <w:pPr>
        <w:tabs>
          <w:tab w:val="num" w:pos="992"/>
        </w:tabs>
        <w:ind w:left="878" w:hanging="57"/>
      </w:pPr>
      <w:rPr>
        <w:rFonts w:ascii="Wingdings" w:hAnsi="Wingdings" w:hint="default"/>
      </w:rPr>
    </w:lvl>
    <w:lvl w:ilvl="1" w:tplc="725EDE80">
      <w:numFmt w:val="bullet"/>
      <w:lvlText w:val="-"/>
      <w:lvlJc w:val="left"/>
      <w:pPr>
        <w:tabs>
          <w:tab w:val="num" w:pos="2148"/>
        </w:tabs>
        <w:ind w:left="2148" w:hanging="360"/>
      </w:pPr>
      <w:rPr>
        <w:rFonts w:ascii="Arial" w:eastAsia="Times New Roman" w:hAnsi="Arial" w:cs="Arial"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4">
    <w:nsid w:val="1F553528"/>
    <w:multiLevelType w:val="hybridMultilevel"/>
    <w:tmpl w:val="658048FE"/>
    <w:lvl w:ilvl="0" w:tplc="8F30BC8A">
      <w:start w:val="1"/>
      <w:numFmt w:val="upperRoman"/>
      <w:lvlText w:val="%1."/>
      <w:lvlJc w:val="right"/>
      <w:pPr>
        <w:ind w:left="720" w:hanging="360"/>
      </w:pPr>
      <w:rPr>
        <w:rFonts w:ascii="Arial" w:hAnsi="Arial" w:hint="default"/>
        <w:b/>
        <w:i w:val="0"/>
        <w:color w:val="auto"/>
      </w:rPr>
    </w:lvl>
    <w:lvl w:ilvl="1" w:tplc="A2C6014C">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3B80232"/>
    <w:multiLevelType w:val="hybridMultilevel"/>
    <w:tmpl w:val="BFAEF566"/>
    <w:lvl w:ilvl="0" w:tplc="0C0A0001">
      <w:start w:val="1"/>
      <w:numFmt w:val="upperRoman"/>
      <w:lvlText w:val="%1."/>
      <w:lvlJc w:val="right"/>
      <w:pPr>
        <w:tabs>
          <w:tab w:val="num" w:pos="360"/>
        </w:tabs>
        <w:ind w:left="360" w:hanging="360"/>
      </w:pPr>
      <w:rPr>
        <w:b/>
        <w:i w:val="0"/>
      </w:rPr>
    </w:lvl>
    <w:lvl w:ilvl="1" w:tplc="0C0A0003">
      <w:start w:val="1"/>
      <w:numFmt w:val="bullet"/>
      <w:lvlText w:val=""/>
      <w:lvlJc w:val="left"/>
      <w:pPr>
        <w:tabs>
          <w:tab w:val="num" w:pos="1440"/>
        </w:tabs>
        <w:ind w:left="1440" w:hanging="360"/>
      </w:pPr>
      <w:rPr>
        <w:rFonts w:ascii="Wingdings" w:hAnsi="Wingdings" w:hint="default"/>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6">
    <w:nsid w:val="2E8A1CBB"/>
    <w:multiLevelType w:val="hybridMultilevel"/>
    <w:tmpl w:val="D88AB494"/>
    <w:lvl w:ilvl="0" w:tplc="140A0001">
      <w:start w:val="1"/>
      <w:numFmt w:val="bullet"/>
      <w:lvlText w:val=""/>
      <w:lvlJc w:val="left"/>
      <w:pPr>
        <w:ind w:left="1004" w:hanging="360"/>
      </w:pPr>
      <w:rPr>
        <w:rFonts w:ascii="Symbol" w:hAnsi="Symbol" w:hint="default"/>
      </w:rPr>
    </w:lvl>
    <w:lvl w:ilvl="1" w:tplc="140A0003" w:tentative="1">
      <w:start w:val="1"/>
      <w:numFmt w:val="bullet"/>
      <w:lvlText w:val="o"/>
      <w:lvlJc w:val="left"/>
      <w:pPr>
        <w:ind w:left="1724" w:hanging="360"/>
      </w:pPr>
      <w:rPr>
        <w:rFonts w:ascii="Courier New" w:hAnsi="Courier New" w:cs="Courier New" w:hint="default"/>
      </w:rPr>
    </w:lvl>
    <w:lvl w:ilvl="2" w:tplc="140A0005" w:tentative="1">
      <w:start w:val="1"/>
      <w:numFmt w:val="bullet"/>
      <w:lvlText w:val=""/>
      <w:lvlJc w:val="left"/>
      <w:pPr>
        <w:ind w:left="2444" w:hanging="360"/>
      </w:pPr>
      <w:rPr>
        <w:rFonts w:ascii="Wingdings" w:hAnsi="Wingdings" w:hint="default"/>
      </w:rPr>
    </w:lvl>
    <w:lvl w:ilvl="3" w:tplc="140A0001" w:tentative="1">
      <w:start w:val="1"/>
      <w:numFmt w:val="bullet"/>
      <w:lvlText w:val=""/>
      <w:lvlJc w:val="left"/>
      <w:pPr>
        <w:ind w:left="3164" w:hanging="360"/>
      </w:pPr>
      <w:rPr>
        <w:rFonts w:ascii="Symbol" w:hAnsi="Symbol" w:hint="default"/>
      </w:rPr>
    </w:lvl>
    <w:lvl w:ilvl="4" w:tplc="140A0003" w:tentative="1">
      <w:start w:val="1"/>
      <w:numFmt w:val="bullet"/>
      <w:lvlText w:val="o"/>
      <w:lvlJc w:val="left"/>
      <w:pPr>
        <w:ind w:left="3884" w:hanging="360"/>
      </w:pPr>
      <w:rPr>
        <w:rFonts w:ascii="Courier New" w:hAnsi="Courier New" w:cs="Courier New" w:hint="default"/>
      </w:rPr>
    </w:lvl>
    <w:lvl w:ilvl="5" w:tplc="140A0005" w:tentative="1">
      <w:start w:val="1"/>
      <w:numFmt w:val="bullet"/>
      <w:lvlText w:val=""/>
      <w:lvlJc w:val="left"/>
      <w:pPr>
        <w:ind w:left="4604" w:hanging="360"/>
      </w:pPr>
      <w:rPr>
        <w:rFonts w:ascii="Wingdings" w:hAnsi="Wingdings" w:hint="default"/>
      </w:rPr>
    </w:lvl>
    <w:lvl w:ilvl="6" w:tplc="140A0001" w:tentative="1">
      <w:start w:val="1"/>
      <w:numFmt w:val="bullet"/>
      <w:lvlText w:val=""/>
      <w:lvlJc w:val="left"/>
      <w:pPr>
        <w:ind w:left="5324" w:hanging="360"/>
      </w:pPr>
      <w:rPr>
        <w:rFonts w:ascii="Symbol" w:hAnsi="Symbol" w:hint="default"/>
      </w:rPr>
    </w:lvl>
    <w:lvl w:ilvl="7" w:tplc="140A0003" w:tentative="1">
      <w:start w:val="1"/>
      <w:numFmt w:val="bullet"/>
      <w:lvlText w:val="o"/>
      <w:lvlJc w:val="left"/>
      <w:pPr>
        <w:ind w:left="6044" w:hanging="360"/>
      </w:pPr>
      <w:rPr>
        <w:rFonts w:ascii="Courier New" w:hAnsi="Courier New" w:cs="Courier New" w:hint="default"/>
      </w:rPr>
    </w:lvl>
    <w:lvl w:ilvl="8" w:tplc="140A0005" w:tentative="1">
      <w:start w:val="1"/>
      <w:numFmt w:val="bullet"/>
      <w:lvlText w:val=""/>
      <w:lvlJc w:val="left"/>
      <w:pPr>
        <w:ind w:left="6764" w:hanging="360"/>
      </w:pPr>
      <w:rPr>
        <w:rFonts w:ascii="Wingdings" w:hAnsi="Wingdings" w:hint="default"/>
      </w:rPr>
    </w:lvl>
  </w:abstractNum>
  <w:abstractNum w:abstractNumId="17">
    <w:nsid w:val="2F6C7955"/>
    <w:multiLevelType w:val="hybridMultilevel"/>
    <w:tmpl w:val="4DCE46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1A075A9"/>
    <w:multiLevelType w:val="hybridMultilevel"/>
    <w:tmpl w:val="F514AA1C"/>
    <w:lvl w:ilvl="0" w:tplc="E988C4D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21338A3"/>
    <w:multiLevelType w:val="hybridMultilevel"/>
    <w:tmpl w:val="546647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53F71AD"/>
    <w:multiLevelType w:val="hybridMultilevel"/>
    <w:tmpl w:val="3DDC9766"/>
    <w:lvl w:ilvl="0" w:tplc="0CB2807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6CC6B73"/>
    <w:multiLevelType w:val="hybridMultilevel"/>
    <w:tmpl w:val="B178E8EE"/>
    <w:lvl w:ilvl="0" w:tplc="933E5452">
      <w:start w:val="1"/>
      <w:numFmt w:val="bullet"/>
      <w:lvlText w:val=""/>
      <w:lvlJc w:val="left"/>
      <w:pPr>
        <w:ind w:left="1004" w:hanging="360"/>
      </w:pPr>
      <w:rPr>
        <w:rFonts w:ascii="Symbol" w:hAnsi="Symbol" w:hint="default"/>
      </w:rPr>
    </w:lvl>
    <w:lvl w:ilvl="1" w:tplc="110E8D18" w:tentative="1">
      <w:start w:val="1"/>
      <w:numFmt w:val="bullet"/>
      <w:lvlText w:val="o"/>
      <w:lvlJc w:val="left"/>
      <w:pPr>
        <w:ind w:left="1724" w:hanging="360"/>
      </w:pPr>
      <w:rPr>
        <w:rFonts w:ascii="Courier New" w:hAnsi="Courier New" w:cs="Courier New" w:hint="default"/>
      </w:rPr>
    </w:lvl>
    <w:lvl w:ilvl="2" w:tplc="58C8593E" w:tentative="1">
      <w:start w:val="1"/>
      <w:numFmt w:val="bullet"/>
      <w:lvlText w:val=""/>
      <w:lvlJc w:val="left"/>
      <w:pPr>
        <w:ind w:left="2444" w:hanging="360"/>
      </w:pPr>
      <w:rPr>
        <w:rFonts w:ascii="Wingdings" w:hAnsi="Wingdings" w:hint="default"/>
      </w:rPr>
    </w:lvl>
    <w:lvl w:ilvl="3" w:tplc="0C0A000F" w:tentative="1">
      <w:start w:val="1"/>
      <w:numFmt w:val="bullet"/>
      <w:lvlText w:val=""/>
      <w:lvlJc w:val="left"/>
      <w:pPr>
        <w:ind w:left="3164" w:hanging="360"/>
      </w:pPr>
      <w:rPr>
        <w:rFonts w:ascii="Symbol" w:hAnsi="Symbol" w:hint="default"/>
      </w:rPr>
    </w:lvl>
    <w:lvl w:ilvl="4" w:tplc="0C0A0019" w:tentative="1">
      <w:start w:val="1"/>
      <w:numFmt w:val="bullet"/>
      <w:lvlText w:val="o"/>
      <w:lvlJc w:val="left"/>
      <w:pPr>
        <w:ind w:left="3884" w:hanging="360"/>
      </w:pPr>
      <w:rPr>
        <w:rFonts w:ascii="Courier New" w:hAnsi="Courier New" w:cs="Courier New" w:hint="default"/>
      </w:rPr>
    </w:lvl>
    <w:lvl w:ilvl="5" w:tplc="0C0A001B" w:tentative="1">
      <w:start w:val="1"/>
      <w:numFmt w:val="bullet"/>
      <w:lvlText w:val=""/>
      <w:lvlJc w:val="left"/>
      <w:pPr>
        <w:ind w:left="4604" w:hanging="360"/>
      </w:pPr>
      <w:rPr>
        <w:rFonts w:ascii="Wingdings" w:hAnsi="Wingdings" w:hint="default"/>
      </w:rPr>
    </w:lvl>
    <w:lvl w:ilvl="6" w:tplc="0C0A000F" w:tentative="1">
      <w:start w:val="1"/>
      <w:numFmt w:val="bullet"/>
      <w:lvlText w:val=""/>
      <w:lvlJc w:val="left"/>
      <w:pPr>
        <w:ind w:left="5324" w:hanging="360"/>
      </w:pPr>
      <w:rPr>
        <w:rFonts w:ascii="Symbol" w:hAnsi="Symbol" w:hint="default"/>
      </w:rPr>
    </w:lvl>
    <w:lvl w:ilvl="7" w:tplc="0C0A0019" w:tentative="1">
      <w:start w:val="1"/>
      <w:numFmt w:val="bullet"/>
      <w:lvlText w:val="o"/>
      <w:lvlJc w:val="left"/>
      <w:pPr>
        <w:ind w:left="6044" w:hanging="360"/>
      </w:pPr>
      <w:rPr>
        <w:rFonts w:ascii="Courier New" w:hAnsi="Courier New" w:cs="Courier New" w:hint="default"/>
      </w:rPr>
    </w:lvl>
    <w:lvl w:ilvl="8" w:tplc="0C0A001B" w:tentative="1">
      <w:start w:val="1"/>
      <w:numFmt w:val="bullet"/>
      <w:lvlText w:val=""/>
      <w:lvlJc w:val="left"/>
      <w:pPr>
        <w:ind w:left="6764" w:hanging="360"/>
      </w:pPr>
      <w:rPr>
        <w:rFonts w:ascii="Wingdings" w:hAnsi="Wingdings" w:hint="default"/>
      </w:rPr>
    </w:lvl>
  </w:abstractNum>
  <w:abstractNum w:abstractNumId="22">
    <w:nsid w:val="39CD1AE7"/>
    <w:multiLevelType w:val="hybridMultilevel"/>
    <w:tmpl w:val="676C3308"/>
    <w:lvl w:ilvl="0" w:tplc="140A0001">
      <w:start w:val="1"/>
      <w:numFmt w:val="bullet"/>
      <w:lvlText w:val=""/>
      <w:lvlJc w:val="left"/>
      <w:pPr>
        <w:ind w:left="153" w:hanging="360"/>
      </w:pPr>
      <w:rPr>
        <w:rFonts w:ascii="Symbol" w:hAnsi="Symbol" w:hint="default"/>
      </w:rPr>
    </w:lvl>
    <w:lvl w:ilvl="1" w:tplc="140A0003" w:tentative="1">
      <w:start w:val="1"/>
      <w:numFmt w:val="bullet"/>
      <w:lvlText w:val="o"/>
      <w:lvlJc w:val="left"/>
      <w:pPr>
        <w:ind w:left="873" w:hanging="360"/>
      </w:pPr>
      <w:rPr>
        <w:rFonts w:ascii="Courier New" w:hAnsi="Courier New" w:cs="Courier New" w:hint="default"/>
      </w:rPr>
    </w:lvl>
    <w:lvl w:ilvl="2" w:tplc="140A0005" w:tentative="1">
      <w:start w:val="1"/>
      <w:numFmt w:val="bullet"/>
      <w:lvlText w:val=""/>
      <w:lvlJc w:val="left"/>
      <w:pPr>
        <w:ind w:left="1593" w:hanging="360"/>
      </w:pPr>
      <w:rPr>
        <w:rFonts w:ascii="Wingdings" w:hAnsi="Wingdings" w:hint="default"/>
      </w:rPr>
    </w:lvl>
    <w:lvl w:ilvl="3" w:tplc="140A0001" w:tentative="1">
      <w:start w:val="1"/>
      <w:numFmt w:val="bullet"/>
      <w:lvlText w:val=""/>
      <w:lvlJc w:val="left"/>
      <w:pPr>
        <w:ind w:left="2313" w:hanging="360"/>
      </w:pPr>
      <w:rPr>
        <w:rFonts w:ascii="Symbol" w:hAnsi="Symbol" w:hint="default"/>
      </w:rPr>
    </w:lvl>
    <w:lvl w:ilvl="4" w:tplc="140A0003" w:tentative="1">
      <w:start w:val="1"/>
      <w:numFmt w:val="bullet"/>
      <w:lvlText w:val="o"/>
      <w:lvlJc w:val="left"/>
      <w:pPr>
        <w:ind w:left="3033" w:hanging="360"/>
      </w:pPr>
      <w:rPr>
        <w:rFonts w:ascii="Courier New" w:hAnsi="Courier New" w:cs="Courier New" w:hint="default"/>
      </w:rPr>
    </w:lvl>
    <w:lvl w:ilvl="5" w:tplc="140A0005" w:tentative="1">
      <w:start w:val="1"/>
      <w:numFmt w:val="bullet"/>
      <w:lvlText w:val=""/>
      <w:lvlJc w:val="left"/>
      <w:pPr>
        <w:ind w:left="3753" w:hanging="360"/>
      </w:pPr>
      <w:rPr>
        <w:rFonts w:ascii="Wingdings" w:hAnsi="Wingdings" w:hint="default"/>
      </w:rPr>
    </w:lvl>
    <w:lvl w:ilvl="6" w:tplc="140A0001" w:tentative="1">
      <w:start w:val="1"/>
      <w:numFmt w:val="bullet"/>
      <w:lvlText w:val=""/>
      <w:lvlJc w:val="left"/>
      <w:pPr>
        <w:ind w:left="4473" w:hanging="360"/>
      </w:pPr>
      <w:rPr>
        <w:rFonts w:ascii="Symbol" w:hAnsi="Symbol" w:hint="default"/>
      </w:rPr>
    </w:lvl>
    <w:lvl w:ilvl="7" w:tplc="140A0003" w:tentative="1">
      <w:start w:val="1"/>
      <w:numFmt w:val="bullet"/>
      <w:lvlText w:val="o"/>
      <w:lvlJc w:val="left"/>
      <w:pPr>
        <w:ind w:left="5193" w:hanging="360"/>
      </w:pPr>
      <w:rPr>
        <w:rFonts w:ascii="Courier New" w:hAnsi="Courier New" w:cs="Courier New" w:hint="default"/>
      </w:rPr>
    </w:lvl>
    <w:lvl w:ilvl="8" w:tplc="140A0005" w:tentative="1">
      <w:start w:val="1"/>
      <w:numFmt w:val="bullet"/>
      <w:lvlText w:val=""/>
      <w:lvlJc w:val="left"/>
      <w:pPr>
        <w:ind w:left="5913" w:hanging="360"/>
      </w:pPr>
      <w:rPr>
        <w:rFonts w:ascii="Wingdings" w:hAnsi="Wingdings" w:hint="default"/>
      </w:rPr>
    </w:lvl>
  </w:abstractNum>
  <w:abstractNum w:abstractNumId="23">
    <w:nsid w:val="3A9474BF"/>
    <w:multiLevelType w:val="hybridMultilevel"/>
    <w:tmpl w:val="7BAE56BE"/>
    <w:lvl w:ilvl="0" w:tplc="2B04B7D0">
      <w:start w:val="1"/>
      <w:numFmt w:val="upperRoman"/>
      <w:lvlText w:val="%1."/>
      <w:lvlJc w:val="right"/>
      <w:pPr>
        <w:ind w:left="360" w:hanging="360"/>
      </w:pPr>
      <w:rPr>
        <w:rFonts w:ascii="Arial Narrow" w:hAnsi="Arial Narrow"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4">
    <w:nsid w:val="48855D10"/>
    <w:multiLevelType w:val="hybridMultilevel"/>
    <w:tmpl w:val="FE7476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B105F68"/>
    <w:multiLevelType w:val="hybridMultilevel"/>
    <w:tmpl w:val="3F9CCB34"/>
    <w:lvl w:ilvl="0" w:tplc="8B14DF96">
      <w:start w:val="1"/>
      <w:numFmt w:val="upperRoman"/>
      <w:lvlText w:val="%1."/>
      <w:lvlJc w:val="right"/>
      <w:pPr>
        <w:ind w:left="578" w:hanging="360"/>
      </w:pPr>
      <w:rPr>
        <w:rFonts w:ascii="Arial" w:hAnsi="Arial"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26">
    <w:nsid w:val="53941120"/>
    <w:multiLevelType w:val="hybridMultilevel"/>
    <w:tmpl w:val="750E2A8A"/>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27">
    <w:nsid w:val="5AE122F0"/>
    <w:multiLevelType w:val="hybridMultilevel"/>
    <w:tmpl w:val="2EC216C0"/>
    <w:lvl w:ilvl="0" w:tplc="8B14DF96">
      <w:start w:val="1"/>
      <w:numFmt w:val="upperRoman"/>
      <w:lvlText w:val="%1."/>
      <w:lvlJc w:val="right"/>
      <w:pPr>
        <w:ind w:left="720" w:hanging="360"/>
      </w:pPr>
      <w:rPr>
        <w:rFonts w:ascii="Arial" w:hAnsi="Arial"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0317A61"/>
    <w:multiLevelType w:val="hybridMultilevel"/>
    <w:tmpl w:val="54522512"/>
    <w:lvl w:ilvl="0" w:tplc="140A0001">
      <w:start w:val="1"/>
      <w:numFmt w:val="bullet"/>
      <w:lvlText w:val=""/>
      <w:lvlJc w:val="left"/>
      <w:pPr>
        <w:ind w:left="1004" w:hanging="360"/>
      </w:pPr>
      <w:rPr>
        <w:rFonts w:ascii="Symbol" w:hAnsi="Symbol" w:hint="default"/>
      </w:rPr>
    </w:lvl>
    <w:lvl w:ilvl="1" w:tplc="140A0003" w:tentative="1">
      <w:start w:val="1"/>
      <w:numFmt w:val="bullet"/>
      <w:lvlText w:val="o"/>
      <w:lvlJc w:val="left"/>
      <w:pPr>
        <w:ind w:left="1724" w:hanging="360"/>
      </w:pPr>
      <w:rPr>
        <w:rFonts w:ascii="Courier New" w:hAnsi="Courier New" w:cs="Courier New" w:hint="default"/>
      </w:rPr>
    </w:lvl>
    <w:lvl w:ilvl="2" w:tplc="140A0005" w:tentative="1">
      <w:start w:val="1"/>
      <w:numFmt w:val="bullet"/>
      <w:lvlText w:val=""/>
      <w:lvlJc w:val="left"/>
      <w:pPr>
        <w:ind w:left="2444" w:hanging="360"/>
      </w:pPr>
      <w:rPr>
        <w:rFonts w:ascii="Wingdings" w:hAnsi="Wingdings" w:hint="default"/>
      </w:rPr>
    </w:lvl>
    <w:lvl w:ilvl="3" w:tplc="140A0001" w:tentative="1">
      <w:start w:val="1"/>
      <w:numFmt w:val="bullet"/>
      <w:lvlText w:val=""/>
      <w:lvlJc w:val="left"/>
      <w:pPr>
        <w:ind w:left="3164" w:hanging="360"/>
      </w:pPr>
      <w:rPr>
        <w:rFonts w:ascii="Symbol" w:hAnsi="Symbol" w:hint="default"/>
      </w:rPr>
    </w:lvl>
    <w:lvl w:ilvl="4" w:tplc="140A0003" w:tentative="1">
      <w:start w:val="1"/>
      <w:numFmt w:val="bullet"/>
      <w:lvlText w:val="o"/>
      <w:lvlJc w:val="left"/>
      <w:pPr>
        <w:ind w:left="3884" w:hanging="360"/>
      </w:pPr>
      <w:rPr>
        <w:rFonts w:ascii="Courier New" w:hAnsi="Courier New" w:cs="Courier New" w:hint="default"/>
      </w:rPr>
    </w:lvl>
    <w:lvl w:ilvl="5" w:tplc="140A0005" w:tentative="1">
      <w:start w:val="1"/>
      <w:numFmt w:val="bullet"/>
      <w:lvlText w:val=""/>
      <w:lvlJc w:val="left"/>
      <w:pPr>
        <w:ind w:left="4604" w:hanging="360"/>
      </w:pPr>
      <w:rPr>
        <w:rFonts w:ascii="Wingdings" w:hAnsi="Wingdings" w:hint="default"/>
      </w:rPr>
    </w:lvl>
    <w:lvl w:ilvl="6" w:tplc="140A0001" w:tentative="1">
      <w:start w:val="1"/>
      <w:numFmt w:val="bullet"/>
      <w:lvlText w:val=""/>
      <w:lvlJc w:val="left"/>
      <w:pPr>
        <w:ind w:left="5324" w:hanging="360"/>
      </w:pPr>
      <w:rPr>
        <w:rFonts w:ascii="Symbol" w:hAnsi="Symbol" w:hint="default"/>
      </w:rPr>
    </w:lvl>
    <w:lvl w:ilvl="7" w:tplc="140A0003" w:tentative="1">
      <w:start w:val="1"/>
      <w:numFmt w:val="bullet"/>
      <w:lvlText w:val="o"/>
      <w:lvlJc w:val="left"/>
      <w:pPr>
        <w:ind w:left="6044" w:hanging="360"/>
      </w:pPr>
      <w:rPr>
        <w:rFonts w:ascii="Courier New" w:hAnsi="Courier New" w:cs="Courier New" w:hint="default"/>
      </w:rPr>
    </w:lvl>
    <w:lvl w:ilvl="8" w:tplc="140A0005" w:tentative="1">
      <w:start w:val="1"/>
      <w:numFmt w:val="bullet"/>
      <w:lvlText w:val=""/>
      <w:lvlJc w:val="left"/>
      <w:pPr>
        <w:ind w:left="6764" w:hanging="360"/>
      </w:pPr>
      <w:rPr>
        <w:rFonts w:ascii="Wingdings" w:hAnsi="Wingdings" w:hint="default"/>
      </w:rPr>
    </w:lvl>
  </w:abstractNum>
  <w:abstractNum w:abstractNumId="29">
    <w:nsid w:val="61CE77EE"/>
    <w:multiLevelType w:val="hybridMultilevel"/>
    <w:tmpl w:val="BFAEF566"/>
    <w:lvl w:ilvl="0" w:tplc="140A0001">
      <w:start w:val="1"/>
      <w:numFmt w:val="upperRoman"/>
      <w:lvlText w:val="%1."/>
      <w:lvlJc w:val="right"/>
      <w:pPr>
        <w:tabs>
          <w:tab w:val="num" w:pos="720"/>
        </w:tabs>
        <w:ind w:left="720" w:hanging="360"/>
      </w:pPr>
      <w:rPr>
        <w:b/>
        <w:i w:val="0"/>
      </w:rPr>
    </w:lvl>
    <w:lvl w:ilvl="1" w:tplc="0C0A000B">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65B50DBD"/>
    <w:multiLevelType w:val="hybridMultilevel"/>
    <w:tmpl w:val="7156531E"/>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1">
    <w:nsid w:val="65DB5BE4"/>
    <w:multiLevelType w:val="hybridMultilevel"/>
    <w:tmpl w:val="69CADCD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nsid w:val="69344F5C"/>
    <w:multiLevelType w:val="hybridMultilevel"/>
    <w:tmpl w:val="A8FC36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B8769D3"/>
    <w:multiLevelType w:val="hybridMultilevel"/>
    <w:tmpl w:val="69CADCD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nsid w:val="6DCA1F00"/>
    <w:multiLevelType w:val="hybridMultilevel"/>
    <w:tmpl w:val="39AAB422"/>
    <w:lvl w:ilvl="0" w:tplc="3AD2F98C">
      <w:start w:val="1"/>
      <w:numFmt w:val="upperRoman"/>
      <w:lvlText w:val="%1-"/>
      <w:lvlJc w:val="left"/>
      <w:pPr>
        <w:ind w:left="2193" w:hanging="720"/>
      </w:pPr>
      <w:rPr>
        <w:rFonts w:hint="default"/>
        <w:b/>
      </w:rPr>
    </w:lvl>
    <w:lvl w:ilvl="1" w:tplc="0C0A0019" w:tentative="1">
      <w:start w:val="1"/>
      <w:numFmt w:val="lowerLetter"/>
      <w:lvlText w:val="%2."/>
      <w:lvlJc w:val="left"/>
      <w:pPr>
        <w:ind w:left="2553" w:hanging="360"/>
      </w:pPr>
    </w:lvl>
    <w:lvl w:ilvl="2" w:tplc="0C0A001B" w:tentative="1">
      <w:start w:val="1"/>
      <w:numFmt w:val="lowerRoman"/>
      <w:lvlText w:val="%3."/>
      <w:lvlJc w:val="right"/>
      <w:pPr>
        <w:ind w:left="3273" w:hanging="180"/>
      </w:pPr>
    </w:lvl>
    <w:lvl w:ilvl="3" w:tplc="0C0A000F" w:tentative="1">
      <w:start w:val="1"/>
      <w:numFmt w:val="decimal"/>
      <w:lvlText w:val="%4."/>
      <w:lvlJc w:val="left"/>
      <w:pPr>
        <w:ind w:left="3993" w:hanging="360"/>
      </w:pPr>
    </w:lvl>
    <w:lvl w:ilvl="4" w:tplc="0C0A0019" w:tentative="1">
      <w:start w:val="1"/>
      <w:numFmt w:val="lowerLetter"/>
      <w:lvlText w:val="%5."/>
      <w:lvlJc w:val="left"/>
      <w:pPr>
        <w:ind w:left="4713" w:hanging="360"/>
      </w:pPr>
    </w:lvl>
    <w:lvl w:ilvl="5" w:tplc="0C0A001B" w:tentative="1">
      <w:start w:val="1"/>
      <w:numFmt w:val="lowerRoman"/>
      <w:lvlText w:val="%6."/>
      <w:lvlJc w:val="right"/>
      <w:pPr>
        <w:ind w:left="5433" w:hanging="180"/>
      </w:pPr>
    </w:lvl>
    <w:lvl w:ilvl="6" w:tplc="0C0A000F" w:tentative="1">
      <w:start w:val="1"/>
      <w:numFmt w:val="decimal"/>
      <w:lvlText w:val="%7."/>
      <w:lvlJc w:val="left"/>
      <w:pPr>
        <w:ind w:left="6153" w:hanging="360"/>
      </w:pPr>
    </w:lvl>
    <w:lvl w:ilvl="7" w:tplc="0C0A0019" w:tentative="1">
      <w:start w:val="1"/>
      <w:numFmt w:val="lowerLetter"/>
      <w:lvlText w:val="%8."/>
      <w:lvlJc w:val="left"/>
      <w:pPr>
        <w:ind w:left="6873" w:hanging="360"/>
      </w:pPr>
    </w:lvl>
    <w:lvl w:ilvl="8" w:tplc="0C0A001B" w:tentative="1">
      <w:start w:val="1"/>
      <w:numFmt w:val="lowerRoman"/>
      <w:lvlText w:val="%9."/>
      <w:lvlJc w:val="right"/>
      <w:pPr>
        <w:ind w:left="7593" w:hanging="180"/>
      </w:pPr>
    </w:lvl>
  </w:abstractNum>
  <w:abstractNum w:abstractNumId="35">
    <w:nsid w:val="7B000D5A"/>
    <w:multiLevelType w:val="hybridMultilevel"/>
    <w:tmpl w:val="EA460648"/>
    <w:lvl w:ilvl="0" w:tplc="140A0001">
      <w:start w:val="1"/>
      <w:numFmt w:val="bullet"/>
      <w:lvlText w:val=""/>
      <w:lvlJc w:val="left"/>
      <w:pPr>
        <w:ind w:left="1004" w:hanging="360"/>
      </w:pPr>
      <w:rPr>
        <w:rFonts w:ascii="Symbol" w:hAnsi="Symbol" w:hint="default"/>
      </w:rPr>
    </w:lvl>
    <w:lvl w:ilvl="1" w:tplc="140A0003" w:tentative="1">
      <w:start w:val="1"/>
      <w:numFmt w:val="bullet"/>
      <w:lvlText w:val="o"/>
      <w:lvlJc w:val="left"/>
      <w:pPr>
        <w:ind w:left="1724" w:hanging="360"/>
      </w:pPr>
      <w:rPr>
        <w:rFonts w:ascii="Courier New" w:hAnsi="Courier New" w:cs="Courier New" w:hint="default"/>
      </w:rPr>
    </w:lvl>
    <w:lvl w:ilvl="2" w:tplc="140A0005" w:tentative="1">
      <w:start w:val="1"/>
      <w:numFmt w:val="bullet"/>
      <w:lvlText w:val=""/>
      <w:lvlJc w:val="left"/>
      <w:pPr>
        <w:ind w:left="2444" w:hanging="360"/>
      </w:pPr>
      <w:rPr>
        <w:rFonts w:ascii="Wingdings" w:hAnsi="Wingdings" w:hint="default"/>
      </w:rPr>
    </w:lvl>
    <w:lvl w:ilvl="3" w:tplc="140A0001" w:tentative="1">
      <w:start w:val="1"/>
      <w:numFmt w:val="bullet"/>
      <w:lvlText w:val=""/>
      <w:lvlJc w:val="left"/>
      <w:pPr>
        <w:ind w:left="3164" w:hanging="360"/>
      </w:pPr>
      <w:rPr>
        <w:rFonts w:ascii="Symbol" w:hAnsi="Symbol" w:hint="default"/>
      </w:rPr>
    </w:lvl>
    <w:lvl w:ilvl="4" w:tplc="140A0003" w:tentative="1">
      <w:start w:val="1"/>
      <w:numFmt w:val="bullet"/>
      <w:lvlText w:val="o"/>
      <w:lvlJc w:val="left"/>
      <w:pPr>
        <w:ind w:left="3884" w:hanging="360"/>
      </w:pPr>
      <w:rPr>
        <w:rFonts w:ascii="Courier New" w:hAnsi="Courier New" w:cs="Courier New" w:hint="default"/>
      </w:rPr>
    </w:lvl>
    <w:lvl w:ilvl="5" w:tplc="140A0005" w:tentative="1">
      <w:start w:val="1"/>
      <w:numFmt w:val="bullet"/>
      <w:lvlText w:val=""/>
      <w:lvlJc w:val="left"/>
      <w:pPr>
        <w:ind w:left="4604" w:hanging="360"/>
      </w:pPr>
      <w:rPr>
        <w:rFonts w:ascii="Wingdings" w:hAnsi="Wingdings" w:hint="default"/>
      </w:rPr>
    </w:lvl>
    <w:lvl w:ilvl="6" w:tplc="140A0001" w:tentative="1">
      <w:start w:val="1"/>
      <w:numFmt w:val="bullet"/>
      <w:lvlText w:val=""/>
      <w:lvlJc w:val="left"/>
      <w:pPr>
        <w:ind w:left="5324" w:hanging="360"/>
      </w:pPr>
      <w:rPr>
        <w:rFonts w:ascii="Symbol" w:hAnsi="Symbol" w:hint="default"/>
      </w:rPr>
    </w:lvl>
    <w:lvl w:ilvl="7" w:tplc="140A0003" w:tentative="1">
      <w:start w:val="1"/>
      <w:numFmt w:val="bullet"/>
      <w:lvlText w:val="o"/>
      <w:lvlJc w:val="left"/>
      <w:pPr>
        <w:ind w:left="6044" w:hanging="360"/>
      </w:pPr>
      <w:rPr>
        <w:rFonts w:ascii="Courier New" w:hAnsi="Courier New" w:cs="Courier New" w:hint="default"/>
      </w:rPr>
    </w:lvl>
    <w:lvl w:ilvl="8" w:tplc="140A0005" w:tentative="1">
      <w:start w:val="1"/>
      <w:numFmt w:val="bullet"/>
      <w:lvlText w:val=""/>
      <w:lvlJc w:val="left"/>
      <w:pPr>
        <w:ind w:left="6764" w:hanging="360"/>
      </w:pPr>
      <w:rPr>
        <w:rFonts w:ascii="Wingdings" w:hAnsi="Wingdings" w:hint="default"/>
      </w:rPr>
    </w:lvl>
  </w:abstractNum>
  <w:abstractNum w:abstractNumId="36">
    <w:nsid w:val="7DE1034E"/>
    <w:multiLevelType w:val="hybridMultilevel"/>
    <w:tmpl w:val="61AC8D9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9"/>
  </w:num>
  <w:num w:numId="2">
    <w:abstractNumId w:val="34"/>
  </w:num>
  <w:num w:numId="3">
    <w:abstractNumId w:val="13"/>
  </w:num>
  <w:num w:numId="4">
    <w:abstractNumId w:val="8"/>
  </w:num>
  <w:num w:numId="5">
    <w:abstractNumId w:val="17"/>
  </w:num>
  <w:num w:numId="6">
    <w:abstractNumId w:val="14"/>
  </w:num>
  <w:num w:numId="7">
    <w:abstractNumId w:val="19"/>
  </w:num>
  <w:num w:numId="8">
    <w:abstractNumId w:val="32"/>
  </w:num>
  <w:num w:numId="9">
    <w:abstractNumId w:val="20"/>
  </w:num>
  <w:num w:numId="10">
    <w:abstractNumId w:val="0"/>
  </w:num>
  <w:num w:numId="11">
    <w:abstractNumId w:val="25"/>
  </w:num>
  <w:num w:numId="12">
    <w:abstractNumId w:val="36"/>
  </w:num>
  <w:num w:numId="13">
    <w:abstractNumId w:val="4"/>
  </w:num>
  <w:num w:numId="14">
    <w:abstractNumId w:val="3"/>
  </w:num>
  <w:num w:numId="15">
    <w:abstractNumId w:val="24"/>
  </w:num>
  <w:num w:numId="16">
    <w:abstractNumId w:val="26"/>
  </w:num>
  <w:num w:numId="17">
    <w:abstractNumId w:val="23"/>
  </w:num>
  <w:num w:numId="18">
    <w:abstractNumId w:val="6"/>
  </w:num>
  <w:num w:numId="19">
    <w:abstractNumId w:val="30"/>
  </w:num>
  <w:num w:numId="20">
    <w:abstractNumId w:val="10"/>
  </w:num>
  <w:num w:numId="21">
    <w:abstractNumId w:val="2"/>
  </w:num>
  <w:num w:numId="22">
    <w:abstractNumId w:val="7"/>
  </w:num>
  <w:num w:numId="23">
    <w:abstractNumId w:val="22"/>
  </w:num>
  <w:num w:numId="24">
    <w:abstractNumId w:val="15"/>
  </w:num>
  <w:num w:numId="25">
    <w:abstractNumId w:val="31"/>
  </w:num>
  <w:num w:numId="26">
    <w:abstractNumId w:val="33"/>
  </w:num>
  <w:num w:numId="27">
    <w:abstractNumId w:val="28"/>
  </w:num>
  <w:num w:numId="28">
    <w:abstractNumId w:val="9"/>
  </w:num>
  <w:num w:numId="29">
    <w:abstractNumId w:val="35"/>
  </w:num>
  <w:num w:numId="30">
    <w:abstractNumId w:val="16"/>
  </w:num>
  <w:num w:numId="31">
    <w:abstractNumId w:val="1"/>
  </w:num>
  <w:num w:numId="32">
    <w:abstractNumId w:val="21"/>
  </w:num>
  <w:num w:numId="33">
    <w:abstractNumId w:val="11"/>
  </w:num>
  <w:num w:numId="34">
    <w:abstractNumId w:val="12"/>
  </w:num>
  <w:num w:numId="35">
    <w:abstractNumId w:val="18"/>
  </w:num>
  <w:num w:numId="36">
    <w:abstractNumId w:val="27"/>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32"/>
    <w:rsid w:val="000041F5"/>
    <w:rsid w:val="00006DD7"/>
    <w:rsid w:val="00010E15"/>
    <w:rsid w:val="00017194"/>
    <w:rsid w:val="00017D4A"/>
    <w:rsid w:val="00025D61"/>
    <w:rsid w:val="00026D42"/>
    <w:rsid w:val="000307BE"/>
    <w:rsid w:val="000339CC"/>
    <w:rsid w:val="00035956"/>
    <w:rsid w:val="00037861"/>
    <w:rsid w:val="00037FBA"/>
    <w:rsid w:val="00040CF8"/>
    <w:rsid w:val="0004201E"/>
    <w:rsid w:val="00044F0D"/>
    <w:rsid w:val="00057538"/>
    <w:rsid w:val="000576AD"/>
    <w:rsid w:val="00064117"/>
    <w:rsid w:val="0006454C"/>
    <w:rsid w:val="00065C4A"/>
    <w:rsid w:val="0007012E"/>
    <w:rsid w:val="00076C62"/>
    <w:rsid w:val="0008024F"/>
    <w:rsid w:val="00080A1B"/>
    <w:rsid w:val="00082957"/>
    <w:rsid w:val="00082D64"/>
    <w:rsid w:val="00082FF8"/>
    <w:rsid w:val="00083C0B"/>
    <w:rsid w:val="00086062"/>
    <w:rsid w:val="00086598"/>
    <w:rsid w:val="00096847"/>
    <w:rsid w:val="00097160"/>
    <w:rsid w:val="00097FDA"/>
    <w:rsid w:val="000A2FA7"/>
    <w:rsid w:val="000A55FF"/>
    <w:rsid w:val="000A5DBA"/>
    <w:rsid w:val="000A7621"/>
    <w:rsid w:val="000B0508"/>
    <w:rsid w:val="000B0904"/>
    <w:rsid w:val="000B6858"/>
    <w:rsid w:val="000B6C17"/>
    <w:rsid w:val="000C2524"/>
    <w:rsid w:val="000C7D3C"/>
    <w:rsid w:val="000D28CF"/>
    <w:rsid w:val="000D6410"/>
    <w:rsid w:val="000E33F4"/>
    <w:rsid w:val="000E5E61"/>
    <w:rsid w:val="000E78C4"/>
    <w:rsid w:val="000F24EA"/>
    <w:rsid w:val="000F42F7"/>
    <w:rsid w:val="000F55D9"/>
    <w:rsid w:val="000F6348"/>
    <w:rsid w:val="000F7552"/>
    <w:rsid w:val="00103CEE"/>
    <w:rsid w:val="0011674D"/>
    <w:rsid w:val="001212CD"/>
    <w:rsid w:val="00123A88"/>
    <w:rsid w:val="00125D0F"/>
    <w:rsid w:val="0012729D"/>
    <w:rsid w:val="001306EE"/>
    <w:rsid w:val="00131555"/>
    <w:rsid w:val="001316DF"/>
    <w:rsid w:val="001367F0"/>
    <w:rsid w:val="00137311"/>
    <w:rsid w:val="00140165"/>
    <w:rsid w:val="00150A98"/>
    <w:rsid w:val="0015300F"/>
    <w:rsid w:val="001656CC"/>
    <w:rsid w:val="00173EEB"/>
    <w:rsid w:val="001777C0"/>
    <w:rsid w:val="00180699"/>
    <w:rsid w:val="0018091B"/>
    <w:rsid w:val="001859FE"/>
    <w:rsid w:val="00186EB8"/>
    <w:rsid w:val="001876CE"/>
    <w:rsid w:val="0019044C"/>
    <w:rsid w:val="001911A9"/>
    <w:rsid w:val="00195C3E"/>
    <w:rsid w:val="00196206"/>
    <w:rsid w:val="001A427E"/>
    <w:rsid w:val="001A654D"/>
    <w:rsid w:val="001B74F0"/>
    <w:rsid w:val="001C1B2F"/>
    <w:rsid w:val="001C2590"/>
    <w:rsid w:val="001C5B22"/>
    <w:rsid w:val="001D4942"/>
    <w:rsid w:val="001D567A"/>
    <w:rsid w:val="001D664A"/>
    <w:rsid w:val="001D6F27"/>
    <w:rsid w:val="001D720E"/>
    <w:rsid w:val="001E6623"/>
    <w:rsid w:val="00203355"/>
    <w:rsid w:val="002037AD"/>
    <w:rsid w:val="00212B81"/>
    <w:rsid w:val="0021315C"/>
    <w:rsid w:val="002239A2"/>
    <w:rsid w:val="00227FA2"/>
    <w:rsid w:val="002301C9"/>
    <w:rsid w:val="002332B7"/>
    <w:rsid w:val="00235710"/>
    <w:rsid w:val="00242E76"/>
    <w:rsid w:val="00244964"/>
    <w:rsid w:val="0024691E"/>
    <w:rsid w:val="00247D98"/>
    <w:rsid w:val="00256EEA"/>
    <w:rsid w:val="00257330"/>
    <w:rsid w:val="00266A47"/>
    <w:rsid w:val="00281691"/>
    <w:rsid w:val="002933FB"/>
    <w:rsid w:val="002A209E"/>
    <w:rsid w:val="002B5F15"/>
    <w:rsid w:val="002C1D07"/>
    <w:rsid w:val="002C2D30"/>
    <w:rsid w:val="002C548D"/>
    <w:rsid w:val="002C744F"/>
    <w:rsid w:val="002C7C81"/>
    <w:rsid w:val="002D4185"/>
    <w:rsid w:val="002D5C4E"/>
    <w:rsid w:val="002D7AD8"/>
    <w:rsid w:val="002E38BF"/>
    <w:rsid w:val="002F01AB"/>
    <w:rsid w:val="002F0462"/>
    <w:rsid w:val="002F4EF1"/>
    <w:rsid w:val="00306B2A"/>
    <w:rsid w:val="00311657"/>
    <w:rsid w:val="00316DB3"/>
    <w:rsid w:val="00320C9F"/>
    <w:rsid w:val="003219A3"/>
    <w:rsid w:val="0032737C"/>
    <w:rsid w:val="003335C0"/>
    <w:rsid w:val="00333834"/>
    <w:rsid w:val="003443E7"/>
    <w:rsid w:val="003472B6"/>
    <w:rsid w:val="00362220"/>
    <w:rsid w:val="0036697B"/>
    <w:rsid w:val="0036698A"/>
    <w:rsid w:val="00371A44"/>
    <w:rsid w:val="00372E30"/>
    <w:rsid w:val="00380E77"/>
    <w:rsid w:val="003838A6"/>
    <w:rsid w:val="00393F0E"/>
    <w:rsid w:val="003B3621"/>
    <w:rsid w:val="003C3EA1"/>
    <w:rsid w:val="003C606C"/>
    <w:rsid w:val="003D5EC9"/>
    <w:rsid w:val="003D7238"/>
    <w:rsid w:val="003D7333"/>
    <w:rsid w:val="003E3A17"/>
    <w:rsid w:val="003E3C41"/>
    <w:rsid w:val="003F0E13"/>
    <w:rsid w:val="003F1949"/>
    <w:rsid w:val="003F72D6"/>
    <w:rsid w:val="004016FF"/>
    <w:rsid w:val="00403760"/>
    <w:rsid w:val="00405720"/>
    <w:rsid w:val="004162E5"/>
    <w:rsid w:val="004207BF"/>
    <w:rsid w:val="00423F55"/>
    <w:rsid w:val="00426A42"/>
    <w:rsid w:val="004273FB"/>
    <w:rsid w:val="00427A9F"/>
    <w:rsid w:val="00430ED1"/>
    <w:rsid w:val="00432A56"/>
    <w:rsid w:val="004372CC"/>
    <w:rsid w:val="00441287"/>
    <w:rsid w:val="0044354C"/>
    <w:rsid w:val="00450D56"/>
    <w:rsid w:val="00452907"/>
    <w:rsid w:val="00452967"/>
    <w:rsid w:val="00463CA7"/>
    <w:rsid w:val="00465467"/>
    <w:rsid w:val="0047731C"/>
    <w:rsid w:val="00477358"/>
    <w:rsid w:val="00481E0D"/>
    <w:rsid w:val="00482886"/>
    <w:rsid w:val="004848AB"/>
    <w:rsid w:val="004854CA"/>
    <w:rsid w:val="00487A96"/>
    <w:rsid w:val="004920DF"/>
    <w:rsid w:val="00492573"/>
    <w:rsid w:val="004931EE"/>
    <w:rsid w:val="00494FED"/>
    <w:rsid w:val="004966CC"/>
    <w:rsid w:val="004B0CB1"/>
    <w:rsid w:val="004B12C7"/>
    <w:rsid w:val="004C003F"/>
    <w:rsid w:val="004C7D2E"/>
    <w:rsid w:val="004D2F66"/>
    <w:rsid w:val="004D64A9"/>
    <w:rsid w:val="004D7083"/>
    <w:rsid w:val="004D7F5F"/>
    <w:rsid w:val="004F0FEC"/>
    <w:rsid w:val="005129E2"/>
    <w:rsid w:val="00532E8B"/>
    <w:rsid w:val="00532F27"/>
    <w:rsid w:val="0054390C"/>
    <w:rsid w:val="0054794F"/>
    <w:rsid w:val="00550482"/>
    <w:rsid w:val="005544A6"/>
    <w:rsid w:val="00557F43"/>
    <w:rsid w:val="005616BC"/>
    <w:rsid w:val="0057032A"/>
    <w:rsid w:val="00581046"/>
    <w:rsid w:val="005832BD"/>
    <w:rsid w:val="005905D8"/>
    <w:rsid w:val="00590704"/>
    <w:rsid w:val="00592935"/>
    <w:rsid w:val="00592DC6"/>
    <w:rsid w:val="005954C1"/>
    <w:rsid w:val="005A1B58"/>
    <w:rsid w:val="005A3013"/>
    <w:rsid w:val="005A50E7"/>
    <w:rsid w:val="005A6FFE"/>
    <w:rsid w:val="005B05B7"/>
    <w:rsid w:val="005C2C50"/>
    <w:rsid w:val="005D7623"/>
    <w:rsid w:val="005E2896"/>
    <w:rsid w:val="005E573B"/>
    <w:rsid w:val="005E66CD"/>
    <w:rsid w:val="005F006A"/>
    <w:rsid w:val="005F043D"/>
    <w:rsid w:val="005F356B"/>
    <w:rsid w:val="005F658A"/>
    <w:rsid w:val="00605B1B"/>
    <w:rsid w:val="0060628B"/>
    <w:rsid w:val="006123B3"/>
    <w:rsid w:val="006132DF"/>
    <w:rsid w:val="0061423C"/>
    <w:rsid w:val="006142EB"/>
    <w:rsid w:val="00615B1E"/>
    <w:rsid w:val="0062295F"/>
    <w:rsid w:val="00622BF6"/>
    <w:rsid w:val="00623433"/>
    <w:rsid w:val="00627D6E"/>
    <w:rsid w:val="00631FFC"/>
    <w:rsid w:val="0063544E"/>
    <w:rsid w:val="0064271B"/>
    <w:rsid w:val="00650554"/>
    <w:rsid w:val="00677862"/>
    <w:rsid w:val="0069165C"/>
    <w:rsid w:val="00692B78"/>
    <w:rsid w:val="00695571"/>
    <w:rsid w:val="006A04B3"/>
    <w:rsid w:val="006A1D25"/>
    <w:rsid w:val="006A5C1B"/>
    <w:rsid w:val="006A7646"/>
    <w:rsid w:val="006B053B"/>
    <w:rsid w:val="006B6D46"/>
    <w:rsid w:val="006C28B4"/>
    <w:rsid w:val="006C3B0D"/>
    <w:rsid w:val="006D748D"/>
    <w:rsid w:val="006F0B94"/>
    <w:rsid w:val="006F0DCE"/>
    <w:rsid w:val="006F3683"/>
    <w:rsid w:val="006F54CC"/>
    <w:rsid w:val="006F5CB1"/>
    <w:rsid w:val="006F607A"/>
    <w:rsid w:val="006F6549"/>
    <w:rsid w:val="006F6A26"/>
    <w:rsid w:val="00700EFE"/>
    <w:rsid w:val="0070332B"/>
    <w:rsid w:val="007056D8"/>
    <w:rsid w:val="00721488"/>
    <w:rsid w:val="00721D99"/>
    <w:rsid w:val="007301F6"/>
    <w:rsid w:val="00730730"/>
    <w:rsid w:val="00732848"/>
    <w:rsid w:val="00737DAF"/>
    <w:rsid w:val="007440F6"/>
    <w:rsid w:val="007452C7"/>
    <w:rsid w:val="00746326"/>
    <w:rsid w:val="00756CF3"/>
    <w:rsid w:val="007629D3"/>
    <w:rsid w:val="00780013"/>
    <w:rsid w:val="00782191"/>
    <w:rsid w:val="0078677D"/>
    <w:rsid w:val="007903DF"/>
    <w:rsid w:val="00793A07"/>
    <w:rsid w:val="007A034E"/>
    <w:rsid w:val="007A2DC7"/>
    <w:rsid w:val="007A2E12"/>
    <w:rsid w:val="007A55D0"/>
    <w:rsid w:val="007A73A1"/>
    <w:rsid w:val="007B28DB"/>
    <w:rsid w:val="007B63EB"/>
    <w:rsid w:val="007C7069"/>
    <w:rsid w:val="007D0867"/>
    <w:rsid w:val="007D30AA"/>
    <w:rsid w:val="007D5D7A"/>
    <w:rsid w:val="007E44B7"/>
    <w:rsid w:val="007F377D"/>
    <w:rsid w:val="007F6502"/>
    <w:rsid w:val="007F6D9A"/>
    <w:rsid w:val="008046D5"/>
    <w:rsid w:val="00804E25"/>
    <w:rsid w:val="0081100F"/>
    <w:rsid w:val="008151A6"/>
    <w:rsid w:val="00815AA8"/>
    <w:rsid w:val="00815E03"/>
    <w:rsid w:val="00816406"/>
    <w:rsid w:val="00820F0D"/>
    <w:rsid w:val="00823CFF"/>
    <w:rsid w:val="00830310"/>
    <w:rsid w:val="00836AEE"/>
    <w:rsid w:val="00836FC6"/>
    <w:rsid w:val="00844139"/>
    <w:rsid w:val="00853069"/>
    <w:rsid w:val="0085483B"/>
    <w:rsid w:val="00874D5A"/>
    <w:rsid w:val="00875EAC"/>
    <w:rsid w:val="00883563"/>
    <w:rsid w:val="0088397A"/>
    <w:rsid w:val="00884AC5"/>
    <w:rsid w:val="00894DE0"/>
    <w:rsid w:val="00896714"/>
    <w:rsid w:val="008979B9"/>
    <w:rsid w:val="008A31DA"/>
    <w:rsid w:val="008B23DF"/>
    <w:rsid w:val="008C09B1"/>
    <w:rsid w:val="008D41C8"/>
    <w:rsid w:val="008E2B96"/>
    <w:rsid w:val="008E4068"/>
    <w:rsid w:val="008E72FC"/>
    <w:rsid w:val="008E7397"/>
    <w:rsid w:val="008E7F98"/>
    <w:rsid w:val="008F70C5"/>
    <w:rsid w:val="00912AD7"/>
    <w:rsid w:val="009135B6"/>
    <w:rsid w:val="009177DA"/>
    <w:rsid w:val="00917B23"/>
    <w:rsid w:val="00920630"/>
    <w:rsid w:val="009211BD"/>
    <w:rsid w:val="00921FB8"/>
    <w:rsid w:val="00925D0E"/>
    <w:rsid w:val="009279C3"/>
    <w:rsid w:val="009313DE"/>
    <w:rsid w:val="00933454"/>
    <w:rsid w:val="00954540"/>
    <w:rsid w:val="00956C74"/>
    <w:rsid w:val="00960473"/>
    <w:rsid w:val="00961DD6"/>
    <w:rsid w:val="00976F47"/>
    <w:rsid w:val="0098356C"/>
    <w:rsid w:val="00996FD4"/>
    <w:rsid w:val="009A0E1D"/>
    <w:rsid w:val="009A1F35"/>
    <w:rsid w:val="009B2C7E"/>
    <w:rsid w:val="009C33B0"/>
    <w:rsid w:val="009C5C39"/>
    <w:rsid w:val="009C7F5F"/>
    <w:rsid w:val="009D6674"/>
    <w:rsid w:val="009E12B1"/>
    <w:rsid w:val="009E3E94"/>
    <w:rsid w:val="009F016F"/>
    <w:rsid w:val="009F16E7"/>
    <w:rsid w:val="00A03061"/>
    <w:rsid w:val="00A06BDD"/>
    <w:rsid w:val="00A148C9"/>
    <w:rsid w:val="00A15620"/>
    <w:rsid w:val="00A175D8"/>
    <w:rsid w:val="00A25D3C"/>
    <w:rsid w:val="00A27E4E"/>
    <w:rsid w:val="00A36419"/>
    <w:rsid w:val="00A365A5"/>
    <w:rsid w:val="00A3735B"/>
    <w:rsid w:val="00A420C7"/>
    <w:rsid w:val="00A46E21"/>
    <w:rsid w:val="00A577BF"/>
    <w:rsid w:val="00A605DE"/>
    <w:rsid w:val="00A615D1"/>
    <w:rsid w:val="00A71CFE"/>
    <w:rsid w:val="00A72944"/>
    <w:rsid w:val="00A75990"/>
    <w:rsid w:val="00A76F93"/>
    <w:rsid w:val="00A80937"/>
    <w:rsid w:val="00A940AD"/>
    <w:rsid w:val="00A947F9"/>
    <w:rsid w:val="00A95328"/>
    <w:rsid w:val="00A968D3"/>
    <w:rsid w:val="00AA2529"/>
    <w:rsid w:val="00AA6748"/>
    <w:rsid w:val="00AA6ED4"/>
    <w:rsid w:val="00AB2EF9"/>
    <w:rsid w:val="00AB6806"/>
    <w:rsid w:val="00AC1E46"/>
    <w:rsid w:val="00AC552A"/>
    <w:rsid w:val="00AD1062"/>
    <w:rsid w:val="00AD2330"/>
    <w:rsid w:val="00AD4D8B"/>
    <w:rsid w:val="00AD772E"/>
    <w:rsid w:val="00AE2753"/>
    <w:rsid w:val="00AE731A"/>
    <w:rsid w:val="00AF3551"/>
    <w:rsid w:val="00AF723B"/>
    <w:rsid w:val="00B05F39"/>
    <w:rsid w:val="00B101B6"/>
    <w:rsid w:val="00B20DD4"/>
    <w:rsid w:val="00B24983"/>
    <w:rsid w:val="00B255FA"/>
    <w:rsid w:val="00B25689"/>
    <w:rsid w:val="00B34F4E"/>
    <w:rsid w:val="00B40482"/>
    <w:rsid w:val="00B46D61"/>
    <w:rsid w:val="00B71D9D"/>
    <w:rsid w:val="00B8023B"/>
    <w:rsid w:val="00B8160C"/>
    <w:rsid w:val="00B85354"/>
    <w:rsid w:val="00B861F8"/>
    <w:rsid w:val="00B93F0D"/>
    <w:rsid w:val="00B95757"/>
    <w:rsid w:val="00BA4A1E"/>
    <w:rsid w:val="00BA5D35"/>
    <w:rsid w:val="00BA7AFB"/>
    <w:rsid w:val="00BB18B4"/>
    <w:rsid w:val="00BB556D"/>
    <w:rsid w:val="00BC16CF"/>
    <w:rsid w:val="00BC45C4"/>
    <w:rsid w:val="00BD0F3C"/>
    <w:rsid w:val="00BD1F31"/>
    <w:rsid w:val="00BE055B"/>
    <w:rsid w:val="00BE0F32"/>
    <w:rsid w:val="00BE1C77"/>
    <w:rsid w:val="00BE26EA"/>
    <w:rsid w:val="00BE2F9D"/>
    <w:rsid w:val="00BE3D09"/>
    <w:rsid w:val="00BE48BF"/>
    <w:rsid w:val="00BE658E"/>
    <w:rsid w:val="00BE6A44"/>
    <w:rsid w:val="00BF02A3"/>
    <w:rsid w:val="00BF0F15"/>
    <w:rsid w:val="00BF6AEC"/>
    <w:rsid w:val="00C03F30"/>
    <w:rsid w:val="00C05389"/>
    <w:rsid w:val="00C072EA"/>
    <w:rsid w:val="00C161AB"/>
    <w:rsid w:val="00C17A47"/>
    <w:rsid w:val="00C20BA1"/>
    <w:rsid w:val="00C2562E"/>
    <w:rsid w:val="00C26E3E"/>
    <w:rsid w:val="00C321CA"/>
    <w:rsid w:val="00C40B31"/>
    <w:rsid w:val="00C45B0B"/>
    <w:rsid w:val="00C46EE1"/>
    <w:rsid w:val="00C54250"/>
    <w:rsid w:val="00C619AA"/>
    <w:rsid w:val="00C72D39"/>
    <w:rsid w:val="00C738E7"/>
    <w:rsid w:val="00C73B28"/>
    <w:rsid w:val="00C808EB"/>
    <w:rsid w:val="00C91AED"/>
    <w:rsid w:val="00CA055C"/>
    <w:rsid w:val="00CA25FE"/>
    <w:rsid w:val="00CA5953"/>
    <w:rsid w:val="00CB243F"/>
    <w:rsid w:val="00CB5BC4"/>
    <w:rsid w:val="00CB6275"/>
    <w:rsid w:val="00CB7A81"/>
    <w:rsid w:val="00CC1153"/>
    <w:rsid w:val="00CD2CCF"/>
    <w:rsid w:val="00CD5192"/>
    <w:rsid w:val="00CD6A50"/>
    <w:rsid w:val="00CE1707"/>
    <w:rsid w:val="00CE5FCF"/>
    <w:rsid w:val="00CF0A20"/>
    <w:rsid w:val="00CF63E0"/>
    <w:rsid w:val="00D00134"/>
    <w:rsid w:val="00D00E07"/>
    <w:rsid w:val="00D04AB7"/>
    <w:rsid w:val="00D06097"/>
    <w:rsid w:val="00D07820"/>
    <w:rsid w:val="00D13F6C"/>
    <w:rsid w:val="00D1412A"/>
    <w:rsid w:val="00D1643B"/>
    <w:rsid w:val="00D36C83"/>
    <w:rsid w:val="00D52E03"/>
    <w:rsid w:val="00D559AF"/>
    <w:rsid w:val="00D65597"/>
    <w:rsid w:val="00D747F4"/>
    <w:rsid w:val="00D75589"/>
    <w:rsid w:val="00D828BF"/>
    <w:rsid w:val="00D85E26"/>
    <w:rsid w:val="00D87DF7"/>
    <w:rsid w:val="00D93E3F"/>
    <w:rsid w:val="00D957F7"/>
    <w:rsid w:val="00DA03F1"/>
    <w:rsid w:val="00DA4E83"/>
    <w:rsid w:val="00DB65D5"/>
    <w:rsid w:val="00DB7B6E"/>
    <w:rsid w:val="00DC11F8"/>
    <w:rsid w:val="00DC2B88"/>
    <w:rsid w:val="00DC378D"/>
    <w:rsid w:val="00DC3BF3"/>
    <w:rsid w:val="00DD467B"/>
    <w:rsid w:val="00DD5ED9"/>
    <w:rsid w:val="00DE3D10"/>
    <w:rsid w:val="00DE66A4"/>
    <w:rsid w:val="00DF730D"/>
    <w:rsid w:val="00E07435"/>
    <w:rsid w:val="00E1134A"/>
    <w:rsid w:val="00E12B5A"/>
    <w:rsid w:val="00E132B2"/>
    <w:rsid w:val="00E1451E"/>
    <w:rsid w:val="00E16E3E"/>
    <w:rsid w:val="00E21242"/>
    <w:rsid w:val="00E22CEE"/>
    <w:rsid w:val="00E2730C"/>
    <w:rsid w:val="00E41961"/>
    <w:rsid w:val="00E50139"/>
    <w:rsid w:val="00E50DF1"/>
    <w:rsid w:val="00E5409B"/>
    <w:rsid w:val="00E5419C"/>
    <w:rsid w:val="00E543C7"/>
    <w:rsid w:val="00E54EC4"/>
    <w:rsid w:val="00E56DFE"/>
    <w:rsid w:val="00E57623"/>
    <w:rsid w:val="00E8455E"/>
    <w:rsid w:val="00E86428"/>
    <w:rsid w:val="00E91D4D"/>
    <w:rsid w:val="00E94F32"/>
    <w:rsid w:val="00E95BC4"/>
    <w:rsid w:val="00ED0DF1"/>
    <w:rsid w:val="00ED2060"/>
    <w:rsid w:val="00ED760C"/>
    <w:rsid w:val="00EE5C85"/>
    <w:rsid w:val="00EF0F8D"/>
    <w:rsid w:val="00F04D18"/>
    <w:rsid w:val="00F14080"/>
    <w:rsid w:val="00F21D4D"/>
    <w:rsid w:val="00F229A7"/>
    <w:rsid w:val="00F2746F"/>
    <w:rsid w:val="00F31F00"/>
    <w:rsid w:val="00F37186"/>
    <w:rsid w:val="00F460F1"/>
    <w:rsid w:val="00F64196"/>
    <w:rsid w:val="00F70E5D"/>
    <w:rsid w:val="00F72836"/>
    <w:rsid w:val="00F95DD6"/>
    <w:rsid w:val="00FA7AC0"/>
    <w:rsid w:val="00FB22AC"/>
    <w:rsid w:val="00FB4915"/>
    <w:rsid w:val="00FB73BC"/>
    <w:rsid w:val="00FC4E6C"/>
    <w:rsid w:val="00FD01F2"/>
    <w:rsid w:val="00FD41E1"/>
    <w:rsid w:val="00FE0B83"/>
    <w:rsid w:val="00FE0FF8"/>
    <w:rsid w:val="00FE3D30"/>
    <w:rsid w:val="00FE5105"/>
    <w:rsid w:val="00FE53C3"/>
    <w:rsid w:val="00FE614A"/>
    <w:rsid w:val="00FE7856"/>
    <w:rsid w:val="00FF1BE0"/>
    <w:rsid w:val="00FF3BB3"/>
    <w:rsid w:val="00FF45E0"/>
    <w:rsid w:val="00FF4959"/>
    <w:rsid w:val="00FF530D"/>
    <w:rsid w:val="00FF61AB"/>
  </w:rsids>
  <m:mathPr>
    <m:mathFont m:val="Cambria Math"/>
    <m:brkBin m:val="before"/>
    <m:brkBinSub m:val="--"/>
    <m:smallFrac/>
    <m:dispDe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B74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557F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4920DF"/>
    <w:pPr>
      <w:keepNext/>
      <w:overflowPunct w:val="0"/>
      <w:autoSpaceDE w:val="0"/>
      <w:autoSpaceDN w:val="0"/>
      <w:adjustRightInd w:val="0"/>
      <w:spacing w:line="360" w:lineRule="auto"/>
      <w:ind w:left="80"/>
      <w:jc w:val="center"/>
      <w:textAlignment w:val="baseline"/>
      <w:outlineLvl w:val="2"/>
    </w:pPr>
    <w:rPr>
      <w:rFonts w:ascii="Arial" w:eastAsia="Times New Roman" w:hAnsi="Arial" w:cs="Times New Roman"/>
      <w:b/>
      <w:bCs/>
      <w:szCs w:val="20"/>
    </w:rPr>
  </w:style>
  <w:style w:type="paragraph" w:styleId="Ttulo5">
    <w:name w:val="heading 5"/>
    <w:basedOn w:val="Normal"/>
    <w:next w:val="Normal"/>
    <w:link w:val="Ttulo5Car"/>
    <w:uiPriority w:val="9"/>
    <w:unhideWhenUsed/>
    <w:qFormat/>
    <w:rsid w:val="00A605DE"/>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557F43"/>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28169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4F32"/>
    <w:pPr>
      <w:tabs>
        <w:tab w:val="center" w:pos="4252"/>
        <w:tab w:val="right" w:pos="8504"/>
      </w:tabs>
    </w:pPr>
  </w:style>
  <w:style w:type="character" w:customStyle="1" w:styleId="EncabezadoCar">
    <w:name w:val="Encabezado Car"/>
    <w:basedOn w:val="Fuentedeprrafopredeter"/>
    <w:link w:val="Encabezado"/>
    <w:uiPriority w:val="99"/>
    <w:rsid w:val="00E94F32"/>
  </w:style>
  <w:style w:type="paragraph" w:styleId="Piedepgina">
    <w:name w:val="footer"/>
    <w:basedOn w:val="Normal"/>
    <w:link w:val="PiedepginaCar"/>
    <w:unhideWhenUsed/>
    <w:rsid w:val="00E94F32"/>
    <w:pPr>
      <w:tabs>
        <w:tab w:val="center" w:pos="4252"/>
        <w:tab w:val="right" w:pos="8504"/>
      </w:tabs>
    </w:pPr>
  </w:style>
  <w:style w:type="character" w:customStyle="1" w:styleId="PiedepginaCar">
    <w:name w:val="Pie de página Car"/>
    <w:basedOn w:val="Fuentedeprrafopredeter"/>
    <w:link w:val="Piedepgina"/>
    <w:uiPriority w:val="99"/>
    <w:rsid w:val="00E94F32"/>
  </w:style>
  <w:style w:type="paragraph" w:styleId="Textodeglobo">
    <w:name w:val="Balloon Text"/>
    <w:basedOn w:val="Normal"/>
    <w:link w:val="TextodegloboCar"/>
    <w:uiPriority w:val="99"/>
    <w:semiHidden/>
    <w:unhideWhenUsed/>
    <w:rsid w:val="00E94F3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94F32"/>
    <w:rPr>
      <w:rFonts w:ascii="Lucida Grande" w:hAnsi="Lucida Grande" w:cs="Lucida Grande"/>
      <w:sz w:val="18"/>
      <w:szCs w:val="18"/>
    </w:rPr>
  </w:style>
  <w:style w:type="character" w:styleId="Hipervnculo">
    <w:name w:val="Hyperlink"/>
    <w:basedOn w:val="Fuentedeprrafopredeter"/>
    <w:uiPriority w:val="99"/>
    <w:unhideWhenUsed/>
    <w:rsid w:val="004372CC"/>
    <w:rPr>
      <w:color w:val="0000FF" w:themeColor="hyperlink"/>
      <w:u w:val="single"/>
    </w:rPr>
  </w:style>
  <w:style w:type="character" w:customStyle="1" w:styleId="Ttulo3Car">
    <w:name w:val="Título 3 Car"/>
    <w:basedOn w:val="Fuentedeprrafopredeter"/>
    <w:link w:val="Ttulo3"/>
    <w:rsid w:val="004920DF"/>
    <w:rPr>
      <w:rFonts w:ascii="Arial" w:eastAsia="Times New Roman" w:hAnsi="Arial" w:cs="Times New Roman"/>
      <w:b/>
      <w:bCs/>
      <w:szCs w:val="20"/>
    </w:rPr>
  </w:style>
  <w:style w:type="paragraph" w:styleId="Textoindependiente">
    <w:name w:val="Body Text"/>
    <w:basedOn w:val="Normal"/>
    <w:link w:val="TextoindependienteCar"/>
    <w:rsid w:val="004920DF"/>
    <w:pPr>
      <w:overflowPunct w:val="0"/>
      <w:autoSpaceDE w:val="0"/>
      <w:autoSpaceDN w:val="0"/>
      <w:adjustRightInd w:val="0"/>
      <w:jc w:val="both"/>
      <w:textAlignment w:val="baseline"/>
    </w:pPr>
    <w:rPr>
      <w:rFonts w:ascii="Arial" w:eastAsia="Times New Roman" w:hAnsi="Arial" w:cs="Times New Roman"/>
      <w:b/>
      <w:szCs w:val="20"/>
    </w:rPr>
  </w:style>
  <w:style w:type="character" w:customStyle="1" w:styleId="TextoindependienteCar">
    <w:name w:val="Texto independiente Car"/>
    <w:basedOn w:val="Fuentedeprrafopredeter"/>
    <w:link w:val="Textoindependiente"/>
    <w:rsid w:val="004920DF"/>
    <w:rPr>
      <w:rFonts w:ascii="Arial" w:eastAsia="Times New Roman" w:hAnsi="Arial" w:cs="Times New Roman"/>
      <w:b/>
      <w:szCs w:val="20"/>
    </w:rPr>
  </w:style>
  <w:style w:type="paragraph" w:styleId="Textoindependiente2">
    <w:name w:val="Body Text 2"/>
    <w:basedOn w:val="Normal"/>
    <w:link w:val="Textoindependiente2Car"/>
    <w:rsid w:val="004920DF"/>
    <w:pPr>
      <w:spacing w:line="360" w:lineRule="auto"/>
    </w:pPr>
    <w:rPr>
      <w:rFonts w:ascii="Arial" w:eastAsia="Times New Roman" w:hAnsi="Arial" w:cs="Times New Roman"/>
      <w:b/>
      <w:szCs w:val="20"/>
      <w:lang w:val="es-ES"/>
    </w:rPr>
  </w:style>
  <w:style w:type="character" w:customStyle="1" w:styleId="Textoindependiente2Car">
    <w:name w:val="Texto independiente 2 Car"/>
    <w:basedOn w:val="Fuentedeprrafopredeter"/>
    <w:link w:val="Textoindependiente2"/>
    <w:rsid w:val="004920DF"/>
    <w:rPr>
      <w:rFonts w:ascii="Arial" w:eastAsia="Times New Roman" w:hAnsi="Arial" w:cs="Times New Roman"/>
      <w:b/>
      <w:szCs w:val="20"/>
      <w:lang w:val="es-ES"/>
    </w:rPr>
  </w:style>
  <w:style w:type="character" w:customStyle="1" w:styleId="Ttulo5Car">
    <w:name w:val="Título 5 Car"/>
    <w:basedOn w:val="Fuentedeprrafopredeter"/>
    <w:link w:val="Ttulo5"/>
    <w:uiPriority w:val="9"/>
    <w:rsid w:val="00A605DE"/>
    <w:rPr>
      <w:rFonts w:asciiTheme="majorHAnsi" w:eastAsiaTheme="majorEastAsia" w:hAnsiTheme="majorHAnsi" w:cstheme="majorBidi"/>
      <w:color w:val="243F60" w:themeColor="accent1" w:themeShade="7F"/>
    </w:rPr>
  </w:style>
  <w:style w:type="paragraph" w:styleId="Textoindependiente3">
    <w:name w:val="Body Text 3"/>
    <w:basedOn w:val="Normal"/>
    <w:link w:val="Textoindependiente3Car"/>
    <w:uiPriority w:val="99"/>
    <w:unhideWhenUsed/>
    <w:rsid w:val="00A605DE"/>
    <w:pPr>
      <w:spacing w:after="120"/>
    </w:pPr>
    <w:rPr>
      <w:sz w:val="16"/>
      <w:szCs w:val="16"/>
    </w:rPr>
  </w:style>
  <w:style w:type="character" w:customStyle="1" w:styleId="Textoindependiente3Car">
    <w:name w:val="Texto independiente 3 Car"/>
    <w:basedOn w:val="Fuentedeprrafopredeter"/>
    <w:link w:val="Textoindependiente3"/>
    <w:uiPriority w:val="99"/>
    <w:rsid w:val="00A605DE"/>
    <w:rPr>
      <w:sz w:val="16"/>
      <w:szCs w:val="16"/>
    </w:rPr>
  </w:style>
  <w:style w:type="paragraph" w:styleId="Textonotapie">
    <w:name w:val="footnote text"/>
    <w:basedOn w:val="Normal"/>
    <w:link w:val="TextonotapieCar"/>
    <w:rsid w:val="00A605DE"/>
    <w:rPr>
      <w:rFonts w:ascii="Arial" w:eastAsia="Times New Roman" w:hAnsi="Arial" w:cs="Times New Roman"/>
      <w:sz w:val="20"/>
      <w:szCs w:val="20"/>
      <w:lang w:val="es-ES"/>
    </w:rPr>
  </w:style>
  <w:style w:type="character" w:customStyle="1" w:styleId="TextonotapieCar">
    <w:name w:val="Texto nota pie Car"/>
    <w:basedOn w:val="Fuentedeprrafopredeter"/>
    <w:link w:val="Textonotapie"/>
    <w:rsid w:val="00A605DE"/>
    <w:rPr>
      <w:rFonts w:ascii="Arial" w:eastAsia="Times New Roman" w:hAnsi="Arial" w:cs="Times New Roman"/>
      <w:sz w:val="20"/>
      <w:szCs w:val="20"/>
      <w:lang w:val="es-ES"/>
    </w:rPr>
  </w:style>
  <w:style w:type="character" w:styleId="Refdenotaalpie">
    <w:name w:val="footnote reference"/>
    <w:basedOn w:val="Fuentedeprrafopredeter"/>
    <w:rsid w:val="00A605DE"/>
    <w:rPr>
      <w:vertAlign w:val="superscript"/>
    </w:rPr>
  </w:style>
  <w:style w:type="paragraph" w:styleId="Prrafodelista">
    <w:name w:val="List Paragraph"/>
    <w:basedOn w:val="Normal"/>
    <w:uiPriority w:val="34"/>
    <w:qFormat/>
    <w:rsid w:val="00A605DE"/>
    <w:pPr>
      <w:ind w:left="708"/>
    </w:pPr>
    <w:rPr>
      <w:rFonts w:ascii="Arial" w:eastAsia="Times New Roman" w:hAnsi="Arial" w:cs="Times New Roman"/>
      <w:szCs w:val="20"/>
      <w:lang w:val="es-ES"/>
    </w:rPr>
  </w:style>
  <w:style w:type="character" w:customStyle="1" w:styleId="Ttulo1Car">
    <w:name w:val="Título 1 Car"/>
    <w:basedOn w:val="Fuentedeprrafopredeter"/>
    <w:link w:val="Ttulo1"/>
    <w:uiPriority w:val="9"/>
    <w:rsid w:val="001B74F0"/>
    <w:rPr>
      <w:rFonts w:asciiTheme="majorHAnsi" w:eastAsiaTheme="majorEastAsia" w:hAnsiTheme="majorHAnsi" w:cstheme="majorBidi"/>
      <w:b/>
      <w:bCs/>
      <w:color w:val="365F91" w:themeColor="accent1" w:themeShade="BF"/>
      <w:sz w:val="28"/>
      <w:szCs w:val="28"/>
    </w:rPr>
  </w:style>
  <w:style w:type="paragraph" w:styleId="NormalWeb">
    <w:name w:val="Normal (Web)"/>
    <w:aliases w:val=" Car Car,Car Car"/>
    <w:basedOn w:val="Normal"/>
    <w:link w:val="NormalWebCar"/>
    <w:uiPriority w:val="99"/>
    <w:rsid w:val="005D7623"/>
    <w:pPr>
      <w:spacing w:before="100" w:beforeAutospacing="1" w:after="100" w:afterAutospacing="1"/>
    </w:pPr>
    <w:rPr>
      <w:rFonts w:ascii="Arial Unicode MS" w:eastAsia="Arial Unicode MS" w:hAnsi="Arial Unicode MS" w:cs="Arial Unicode MS"/>
      <w:lang w:val="es-ES"/>
    </w:rPr>
  </w:style>
  <w:style w:type="character" w:styleId="nfasis">
    <w:name w:val="Emphasis"/>
    <w:basedOn w:val="Fuentedeprrafopredeter"/>
    <w:uiPriority w:val="20"/>
    <w:qFormat/>
    <w:rsid w:val="005D7623"/>
    <w:rPr>
      <w:i/>
      <w:iCs/>
    </w:rPr>
  </w:style>
  <w:style w:type="character" w:customStyle="1" w:styleId="NormalWebCar">
    <w:name w:val="Normal (Web) Car"/>
    <w:aliases w:val=" Car Car Car,Car Car Car"/>
    <w:basedOn w:val="Fuentedeprrafopredeter"/>
    <w:link w:val="NormalWeb"/>
    <w:uiPriority w:val="99"/>
    <w:rsid w:val="005D7623"/>
    <w:rPr>
      <w:rFonts w:ascii="Arial Unicode MS" w:eastAsia="Arial Unicode MS" w:hAnsi="Arial Unicode MS" w:cs="Arial Unicode MS"/>
      <w:lang w:val="es-ES"/>
    </w:rPr>
  </w:style>
  <w:style w:type="character" w:customStyle="1" w:styleId="a1">
    <w:name w:val="a1"/>
    <w:basedOn w:val="Fuentedeprrafopredeter"/>
    <w:rsid w:val="005D7623"/>
    <w:rPr>
      <w:rFonts w:ascii="Arial Unicode MS" w:eastAsia="Arial Unicode MS" w:hAnsi="Arial Unicode MS" w:cs="Arial Unicode MS" w:hint="eastAsia"/>
      <w:color w:val="008000"/>
      <w:sz w:val="26"/>
      <w:szCs w:val="26"/>
    </w:rPr>
  </w:style>
  <w:style w:type="character" w:customStyle="1" w:styleId="b1">
    <w:name w:val="b1"/>
    <w:basedOn w:val="Fuentedeprrafopredeter"/>
    <w:rsid w:val="005D7623"/>
    <w:rPr>
      <w:color w:val="000000"/>
    </w:rPr>
  </w:style>
  <w:style w:type="paragraph" w:customStyle="1" w:styleId="Default">
    <w:name w:val="Default"/>
    <w:rsid w:val="005D7623"/>
    <w:pPr>
      <w:autoSpaceDE w:val="0"/>
      <w:autoSpaceDN w:val="0"/>
      <w:adjustRightInd w:val="0"/>
    </w:pPr>
    <w:rPr>
      <w:rFonts w:ascii="Times New Roman" w:eastAsiaTheme="minorHAnsi" w:hAnsi="Times New Roman" w:cs="Times New Roman"/>
      <w:color w:val="000000"/>
      <w:lang w:val="es-ES" w:eastAsia="en-US"/>
    </w:rPr>
  </w:style>
  <w:style w:type="character" w:customStyle="1" w:styleId="estilo21">
    <w:name w:val="estilo21"/>
    <w:basedOn w:val="Fuentedeprrafopredeter"/>
    <w:rsid w:val="005D7623"/>
    <w:rPr>
      <w:rFonts w:ascii="Arial" w:hAnsi="Arial" w:cs="Arial" w:hint="default"/>
    </w:rPr>
  </w:style>
  <w:style w:type="character" w:customStyle="1" w:styleId="googqs-tidbit1">
    <w:name w:val="goog_qs-tidbit1"/>
    <w:basedOn w:val="Fuentedeprrafopredeter"/>
    <w:rsid w:val="005D7623"/>
    <w:rPr>
      <w:vanish w:val="0"/>
      <w:webHidden w:val="0"/>
      <w:specVanish w:val="0"/>
    </w:rPr>
  </w:style>
  <w:style w:type="character" w:customStyle="1" w:styleId="Ttulo2Car">
    <w:name w:val="Título 2 Car"/>
    <w:basedOn w:val="Fuentedeprrafopredeter"/>
    <w:link w:val="Ttulo2"/>
    <w:uiPriority w:val="9"/>
    <w:semiHidden/>
    <w:rsid w:val="00557F43"/>
    <w:rPr>
      <w:rFonts w:asciiTheme="majorHAnsi" w:eastAsiaTheme="majorEastAsia" w:hAnsiTheme="majorHAnsi" w:cstheme="majorBidi"/>
      <w:b/>
      <w:bCs/>
      <w:color w:val="4F81BD" w:themeColor="accent1"/>
      <w:sz w:val="26"/>
      <w:szCs w:val="26"/>
    </w:rPr>
  </w:style>
  <w:style w:type="character" w:customStyle="1" w:styleId="Ttulo6Car">
    <w:name w:val="Título 6 Car"/>
    <w:basedOn w:val="Fuentedeprrafopredeter"/>
    <w:link w:val="Ttulo6"/>
    <w:uiPriority w:val="9"/>
    <w:semiHidden/>
    <w:rsid w:val="00557F43"/>
    <w:rPr>
      <w:rFonts w:asciiTheme="majorHAnsi" w:eastAsiaTheme="majorEastAsia" w:hAnsiTheme="majorHAnsi" w:cstheme="majorBidi"/>
      <w:i/>
      <w:iCs/>
      <w:color w:val="243F60" w:themeColor="accent1" w:themeShade="7F"/>
    </w:rPr>
  </w:style>
  <w:style w:type="character" w:styleId="Textoennegrita">
    <w:name w:val="Strong"/>
    <w:basedOn w:val="Fuentedeprrafopredeter"/>
    <w:uiPriority w:val="22"/>
    <w:qFormat/>
    <w:rsid w:val="00557F43"/>
    <w:rPr>
      <w:b/>
      <w:bCs/>
    </w:rPr>
  </w:style>
  <w:style w:type="paragraph" w:styleId="Textodebloque">
    <w:name w:val="Block Text"/>
    <w:basedOn w:val="Normal"/>
    <w:rsid w:val="00403760"/>
    <w:pPr>
      <w:ind w:left="567" w:right="-91"/>
      <w:jc w:val="both"/>
    </w:pPr>
    <w:rPr>
      <w:rFonts w:ascii="Arial" w:eastAsia="Times New Roman" w:hAnsi="Arial" w:cs="Times New Roman"/>
      <w:szCs w:val="20"/>
    </w:rPr>
  </w:style>
  <w:style w:type="character" w:customStyle="1" w:styleId="Ttulo8Car">
    <w:name w:val="Título 8 Car"/>
    <w:basedOn w:val="Fuentedeprrafopredeter"/>
    <w:link w:val="Ttulo8"/>
    <w:uiPriority w:val="9"/>
    <w:semiHidden/>
    <w:rsid w:val="00281691"/>
    <w:rPr>
      <w:rFonts w:asciiTheme="majorHAnsi" w:eastAsiaTheme="majorEastAsia" w:hAnsiTheme="majorHAnsi" w:cstheme="majorBidi"/>
      <w:color w:val="404040" w:themeColor="text1" w:themeTint="BF"/>
      <w:sz w:val="20"/>
      <w:szCs w:val="20"/>
    </w:rPr>
  </w:style>
  <w:style w:type="paragraph" w:customStyle="1" w:styleId="Textoindependiente31">
    <w:name w:val="Texto independiente 31"/>
    <w:basedOn w:val="Normal"/>
    <w:rsid w:val="00281691"/>
    <w:pPr>
      <w:widowControl w:val="0"/>
      <w:overflowPunct w:val="0"/>
      <w:autoSpaceDE w:val="0"/>
      <w:autoSpaceDN w:val="0"/>
      <w:adjustRightInd w:val="0"/>
      <w:jc w:val="both"/>
      <w:textAlignment w:val="baseline"/>
    </w:pPr>
    <w:rPr>
      <w:rFonts w:ascii="Times New Roman" w:eastAsia="Times New Roman" w:hAnsi="Times New Roman" w:cs="Times New Roman"/>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B74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557F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4920DF"/>
    <w:pPr>
      <w:keepNext/>
      <w:overflowPunct w:val="0"/>
      <w:autoSpaceDE w:val="0"/>
      <w:autoSpaceDN w:val="0"/>
      <w:adjustRightInd w:val="0"/>
      <w:spacing w:line="360" w:lineRule="auto"/>
      <w:ind w:left="80"/>
      <w:jc w:val="center"/>
      <w:textAlignment w:val="baseline"/>
      <w:outlineLvl w:val="2"/>
    </w:pPr>
    <w:rPr>
      <w:rFonts w:ascii="Arial" w:eastAsia="Times New Roman" w:hAnsi="Arial" w:cs="Times New Roman"/>
      <w:b/>
      <w:bCs/>
      <w:szCs w:val="20"/>
    </w:rPr>
  </w:style>
  <w:style w:type="paragraph" w:styleId="Ttulo5">
    <w:name w:val="heading 5"/>
    <w:basedOn w:val="Normal"/>
    <w:next w:val="Normal"/>
    <w:link w:val="Ttulo5Car"/>
    <w:uiPriority w:val="9"/>
    <w:unhideWhenUsed/>
    <w:qFormat/>
    <w:rsid w:val="00A605DE"/>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557F43"/>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28169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4F32"/>
    <w:pPr>
      <w:tabs>
        <w:tab w:val="center" w:pos="4252"/>
        <w:tab w:val="right" w:pos="8504"/>
      </w:tabs>
    </w:pPr>
  </w:style>
  <w:style w:type="character" w:customStyle="1" w:styleId="EncabezadoCar">
    <w:name w:val="Encabezado Car"/>
    <w:basedOn w:val="Fuentedeprrafopredeter"/>
    <w:link w:val="Encabezado"/>
    <w:uiPriority w:val="99"/>
    <w:rsid w:val="00E94F32"/>
  </w:style>
  <w:style w:type="paragraph" w:styleId="Piedepgina">
    <w:name w:val="footer"/>
    <w:basedOn w:val="Normal"/>
    <w:link w:val="PiedepginaCar"/>
    <w:unhideWhenUsed/>
    <w:rsid w:val="00E94F32"/>
    <w:pPr>
      <w:tabs>
        <w:tab w:val="center" w:pos="4252"/>
        <w:tab w:val="right" w:pos="8504"/>
      </w:tabs>
    </w:pPr>
  </w:style>
  <w:style w:type="character" w:customStyle="1" w:styleId="PiedepginaCar">
    <w:name w:val="Pie de página Car"/>
    <w:basedOn w:val="Fuentedeprrafopredeter"/>
    <w:link w:val="Piedepgina"/>
    <w:uiPriority w:val="99"/>
    <w:rsid w:val="00E94F32"/>
  </w:style>
  <w:style w:type="paragraph" w:styleId="Textodeglobo">
    <w:name w:val="Balloon Text"/>
    <w:basedOn w:val="Normal"/>
    <w:link w:val="TextodegloboCar"/>
    <w:uiPriority w:val="99"/>
    <w:semiHidden/>
    <w:unhideWhenUsed/>
    <w:rsid w:val="00E94F3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94F32"/>
    <w:rPr>
      <w:rFonts w:ascii="Lucida Grande" w:hAnsi="Lucida Grande" w:cs="Lucida Grande"/>
      <w:sz w:val="18"/>
      <w:szCs w:val="18"/>
    </w:rPr>
  </w:style>
  <w:style w:type="character" w:styleId="Hipervnculo">
    <w:name w:val="Hyperlink"/>
    <w:basedOn w:val="Fuentedeprrafopredeter"/>
    <w:uiPriority w:val="99"/>
    <w:unhideWhenUsed/>
    <w:rsid w:val="004372CC"/>
    <w:rPr>
      <w:color w:val="0000FF" w:themeColor="hyperlink"/>
      <w:u w:val="single"/>
    </w:rPr>
  </w:style>
  <w:style w:type="character" w:customStyle="1" w:styleId="Ttulo3Car">
    <w:name w:val="Título 3 Car"/>
    <w:basedOn w:val="Fuentedeprrafopredeter"/>
    <w:link w:val="Ttulo3"/>
    <w:rsid w:val="004920DF"/>
    <w:rPr>
      <w:rFonts w:ascii="Arial" w:eastAsia="Times New Roman" w:hAnsi="Arial" w:cs="Times New Roman"/>
      <w:b/>
      <w:bCs/>
      <w:szCs w:val="20"/>
    </w:rPr>
  </w:style>
  <w:style w:type="paragraph" w:styleId="Textoindependiente">
    <w:name w:val="Body Text"/>
    <w:basedOn w:val="Normal"/>
    <w:link w:val="TextoindependienteCar"/>
    <w:rsid w:val="004920DF"/>
    <w:pPr>
      <w:overflowPunct w:val="0"/>
      <w:autoSpaceDE w:val="0"/>
      <w:autoSpaceDN w:val="0"/>
      <w:adjustRightInd w:val="0"/>
      <w:jc w:val="both"/>
      <w:textAlignment w:val="baseline"/>
    </w:pPr>
    <w:rPr>
      <w:rFonts w:ascii="Arial" w:eastAsia="Times New Roman" w:hAnsi="Arial" w:cs="Times New Roman"/>
      <w:b/>
      <w:szCs w:val="20"/>
    </w:rPr>
  </w:style>
  <w:style w:type="character" w:customStyle="1" w:styleId="TextoindependienteCar">
    <w:name w:val="Texto independiente Car"/>
    <w:basedOn w:val="Fuentedeprrafopredeter"/>
    <w:link w:val="Textoindependiente"/>
    <w:rsid w:val="004920DF"/>
    <w:rPr>
      <w:rFonts w:ascii="Arial" w:eastAsia="Times New Roman" w:hAnsi="Arial" w:cs="Times New Roman"/>
      <w:b/>
      <w:szCs w:val="20"/>
    </w:rPr>
  </w:style>
  <w:style w:type="paragraph" w:styleId="Textoindependiente2">
    <w:name w:val="Body Text 2"/>
    <w:basedOn w:val="Normal"/>
    <w:link w:val="Textoindependiente2Car"/>
    <w:rsid w:val="004920DF"/>
    <w:pPr>
      <w:spacing w:line="360" w:lineRule="auto"/>
    </w:pPr>
    <w:rPr>
      <w:rFonts w:ascii="Arial" w:eastAsia="Times New Roman" w:hAnsi="Arial" w:cs="Times New Roman"/>
      <w:b/>
      <w:szCs w:val="20"/>
      <w:lang w:val="es-ES"/>
    </w:rPr>
  </w:style>
  <w:style w:type="character" w:customStyle="1" w:styleId="Textoindependiente2Car">
    <w:name w:val="Texto independiente 2 Car"/>
    <w:basedOn w:val="Fuentedeprrafopredeter"/>
    <w:link w:val="Textoindependiente2"/>
    <w:rsid w:val="004920DF"/>
    <w:rPr>
      <w:rFonts w:ascii="Arial" w:eastAsia="Times New Roman" w:hAnsi="Arial" w:cs="Times New Roman"/>
      <w:b/>
      <w:szCs w:val="20"/>
      <w:lang w:val="es-ES"/>
    </w:rPr>
  </w:style>
  <w:style w:type="character" w:customStyle="1" w:styleId="Ttulo5Car">
    <w:name w:val="Título 5 Car"/>
    <w:basedOn w:val="Fuentedeprrafopredeter"/>
    <w:link w:val="Ttulo5"/>
    <w:uiPriority w:val="9"/>
    <w:rsid w:val="00A605DE"/>
    <w:rPr>
      <w:rFonts w:asciiTheme="majorHAnsi" w:eastAsiaTheme="majorEastAsia" w:hAnsiTheme="majorHAnsi" w:cstheme="majorBidi"/>
      <w:color w:val="243F60" w:themeColor="accent1" w:themeShade="7F"/>
    </w:rPr>
  </w:style>
  <w:style w:type="paragraph" w:styleId="Textoindependiente3">
    <w:name w:val="Body Text 3"/>
    <w:basedOn w:val="Normal"/>
    <w:link w:val="Textoindependiente3Car"/>
    <w:uiPriority w:val="99"/>
    <w:unhideWhenUsed/>
    <w:rsid w:val="00A605DE"/>
    <w:pPr>
      <w:spacing w:after="120"/>
    </w:pPr>
    <w:rPr>
      <w:sz w:val="16"/>
      <w:szCs w:val="16"/>
    </w:rPr>
  </w:style>
  <w:style w:type="character" w:customStyle="1" w:styleId="Textoindependiente3Car">
    <w:name w:val="Texto independiente 3 Car"/>
    <w:basedOn w:val="Fuentedeprrafopredeter"/>
    <w:link w:val="Textoindependiente3"/>
    <w:uiPriority w:val="99"/>
    <w:rsid w:val="00A605DE"/>
    <w:rPr>
      <w:sz w:val="16"/>
      <w:szCs w:val="16"/>
    </w:rPr>
  </w:style>
  <w:style w:type="paragraph" w:styleId="Textonotapie">
    <w:name w:val="footnote text"/>
    <w:basedOn w:val="Normal"/>
    <w:link w:val="TextonotapieCar"/>
    <w:rsid w:val="00A605DE"/>
    <w:rPr>
      <w:rFonts w:ascii="Arial" w:eastAsia="Times New Roman" w:hAnsi="Arial" w:cs="Times New Roman"/>
      <w:sz w:val="20"/>
      <w:szCs w:val="20"/>
      <w:lang w:val="es-ES"/>
    </w:rPr>
  </w:style>
  <w:style w:type="character" w:customStyle="1" w:styleId="TextonotapieCar">
    <w:name w:val="Texto nota pie Car"/>
    <w:basedOn w:val="Fuentedeprrafopredeter"/>
    <w:link w:val="Textonotapie"/>
    <w:rsid w:val="00A605DE"/>
    <w:rPr>
      <w:rFonts w:ascii="Arial" w:eastAsia="Times New Roman" w:hAnsi="Arial" w:cs="Times New Roman"/>
      <w:sz w:val="20"/>
      <w:szCs w:val="20"/>
      <w:lang w:val="es-ES"/>
    </w:rPr>
  </w:style>
  <w:style w:type="character" w:styleId="Refdenotaalpie">
    <w:name w:val="footnote reference"/>
    <w:basedOn w:val="Fuentedeprrafopredeter"/>
    <w:rsid w:val="00A605DE"/>
    <w:rPr>
      <w:vertAlign w:val="superscript"/>
    </w:rPr>
  </w:style>
  <w:style w:type="paragraph" w:styleId="Prrafodelista">
    <w:name w:val="List Paragraph"/>
    <w:basedOn w:val="Normal"/>
    <w:uiPriority w:val="34"/>
    <w:qFormat/>
    <w:rsid w:val="00A605DE"/>
    <w:pPr>
      <w:ind w:left="708"/>
    </w:pPr>
    <w:rPr>
      <w:rFonts w:ascii="Arial" w:eastAsia="Times New Roman" w:hAnsi="Arial" w:cs="Times New Roman"/>
      <w:szCs w:val="20"/>
      <w:lang w:val="es-ES"/>
    </w:rPr>
  </w:style>
  <w:style w:type="character" w:customStyle="1" w:styleId="Ttulo1Car">
    <w:name w:val="Título 1 Car"/>
    <w:basedOn w:val="Fuentedeprrafopredeter"/>
    <w:link w:val="Ttulo1"/>
    <w:uiPriority w:val="9"/>
    <w:rsid w:val="001B74F0"/>
    <w:rPr>
      <w:rFonts w:asciiTheme="majorHAnsi" w:eastAsiaTheme="majorEastAsia" w:hAnsiTheme="majorHAnsi" w:cstheme="majorBidi"/>
      <w:b/>
      <w:bCs/>
      <w:color w:val="365F91" w:themeColor="accent1" w:themeShade="BF"/>
      <w:sz w:val="28"/>
      <w:szCs w:val="28"/>
    </w:rPr>
  </w:style>
  <w:style w:type="paragraph" w:styleId="NormalWeb">
    <w:name w:val="Normal (Web)"/>
    <w:aliases w:val=" Car Car,Car Car"/>
    <w:basedOn w:val="Normal"/>
    <w:link w:val="NormalWebCar"/>
    <w:uiPriority w:val="99"/>
    <w:rsid w:val="005D7623"/>
    <w:pPr>
      <w:spacing w:before="100" w:beforeAutospacing="1" w:after="100" w:afterAutospacing="1"/>
    </w:pPr>
    <w:rPr>
      <w:rFonts w:ascii="Arial Unicode MS" w:eastAsia="Arial Unicode MS" w:hAnsi="Arial Unicode MS" w:cs="Arial Unicode MS"/>
      <w:lang w:val="es-ES"/>
    </w:rPr>
  </w:style>
  <w:style w:type="character" w:styleId="nfasis">
    <w:name w:val="Emphasis"/>
    <w:basedOn w:val="Fuentedeprrafopredeter"/>
    <w:uiPriority w:val="20"/>
    <w:qFormat/>
    <w:rsid w:val="005D7623"/>
    <w:rPr>
      <w:i/>
      <w:iCs/>
    </w:rPr>
  </w:style>
  <w:style w:type="character" w:customStyle="1" w:styleId="NormalWebCar">
    <w:name w:val="Normal (Web) Car"/>
    <w:aliases w:val=" Car Car Car,Car Car Car"/>
    <w:basedOn w:val="Fuentedeprrafopredeter"/>
    <w:link w:val="NormalWeb"/>
    <w:uiPriority w:val="99"/>
    <w:rsid w:val="005D7623"/>
    <w:rPr>
      <w:rFonts w:ascii="Arial Unicode MS" w:eastAsia="Arial Unicode MS" w:hAnsi="Arial Unicode MS" w:cs="Arial Unicode MS"/>
      <w:lang w:val="es-ES"/>
    </w:rPr>
  </w:style>
  <w:style w:type="character" w:customStyle="1" w:styleId="a1">
    <w:name w:val="a1"/>
    <w:basedOn w:val="Fuentedeprrafopredeter"/>
    <w:rsid w:val="005D7623"/>
    <w:rPr>
      <w:rFonts w:ascii="Arial Unicode MS" w:eastAsia="Arial Unicode MS" w:hAnsi="Arial Unicode MS" w:cs="Arial Unicode MS" w:hint="eastAsia"/>
      <w:color w:val="008000"/>
      <w:sz w:val="26"/>
      <w:szCs w:val="26"/>
    </w:rPr>
  </w:style>
  <w:style w:type="character" w:customStyle="1" w:styleId="b1">
    <w:name w:val="b1"/>
    <w:basedOn w:val="Fuentedeprrafopredeter"/>
    <w:rsid w:val="005D7623"/>
    <w:rPr>
      <w:color w:val="000000"/>
    </w:rPr>
  </w:style>
  <w:style w:type="paragraph" w:customStyle="1" w:styleId="Default">
    <w:name w:val="Default"/>
    <w:rsid w:val="005D7623"/>
    <w:pPr>
      <w:autoSpaceDE w:val="0"/>
      <w:autoSpaceDN w:val="0"/>
      <w:adjustRightInd w:val="0"/>
    </w:pPr>
    <w:rPr>
      <w:rFonts w:ascii="Times New Roman" w:eastAsiaTheme="minorHAnsi" w:hAnsi="Times New Roman" w:cs="Times New Roman"/>
      <w:color w:val="000000"/>
      <w:lang w:val="es-ES" w:eastAsia="en-US"/>
    </w:rPr>
  </w:style>
  <w:style w:type="character" w:customStyle="1" w:styleId="estilo21">
    <w:name w:val="estilo21"/>
    <w:basedOn w:val="Fuentedeprrafopredeter"/>
    <w:rsid w:val="005D7623"/>
    <w:rPr>
      <w:rFonts w:ascii="Arial" w:hAnsi="Arial" w:cs="Arial" w:hint="default"/>
    </w:rPr>
  </w:style>
  <w:style w:type="character" w:customStyle="1" w:styleId="googqs-tidbit1">
    <w:name w:val="goog_qs-tidbit1"/>
    <w:basedOn w:val="Fuentedeprrafopredeter"/>
    <w:rsid w:val="005D7623"/>
    <w:rPr>
      <w:vanish w:val="0"/>
      <w:webHidden w:val="0"/>
      <w:specVanish w:val="0"/>
    </w:rPr>
  </w:style>
  <w:style w:type="character" w:customStyle="1" w:styleId="Ttulo2Car">
    <w:name w:val="Título 2 Car"/>
    <w:basedOn w:val="Fuentedeprrafopredeter"/>
    <w:link w:val="Ttulo2"/>
    <w:uiPriority w:val="9"/>
    <w:semiHidden/>
    <w:rsid w:val="00557F43"/>
    <w:rPr>
      <w:rFonts w:asciiTheme="majorHAnsi" w:eastAsiaTheme="majorEastAsia" w:hAnsiTheme="majorHAnsi" w:cstheme="majorBidi"/>
      <w:b/>
      <w:bCs/>
      <w:color w:val="4F81BD" w:themeColor="accent1"/>
      <w:sz w:val="26"/>
      <w:szCs w:val="26"/>
    </w:rPr>
  </w:style>
  <w:style w:type="character" w:customStyle="1" w:styleId="Ttulo6Car">
    <w:name w:val="Título 6 Car"/>
    <w:basedOn w:val="Fuentedeprrafopredeter"/>
    <w:link w:val="Ttulo6"/>
    <w:uiPriority w:val="9"/>
    <w:semiHidden/>
    <w:rsid w:val="00557F43"/>
    <w:rPr>
      <w:rFonts w:asciiTheme="majorHAnsi" w:eastAsiaTheme="majorEastAsia" w:hAnsiTheme="majorHAnsi" w:cstheme="majorBidi"/>
      <w:i/>
      <w:iCs/>
      <w:color w:val="243F60" w:themeColor="accent1" w:themeShade="7F"/>
    </w:rPr>
  </w:style>
  <w:style w:type="character" w:styleId="Textoennegrita">
    <w:name w:val="Strong"/>
    <w:basedOn w:val="Fuentedeprrafopredeter"/>
    <w:uiPriority w:val="22"/>
    <w:qFormat/>
    <w:rsid w:val="00557F43"/>
    <w:rPr>
      <w:b/>
      <w:bCs/>
    </w:rPr>
  </w:style>
  <w:style w:type="paragraph" w:styleId="Textodebloque">
    <w:name w:val="Block Text"/>
    <w:basedOn w:val="Normal"/>
    <w:rsid w:val="00403760"/>
    <w:pPr>
      <w:ind w:left="567" w:right="-91"/>
      <w:jc w:val="both"/>
    </w:pPr>
    <w:rPr>
      <w:rFonts w:ascii="Arial" w:eastAsia="Times New Roman" w:hAnsi="Arial" w:cs="Times New Roman"/>
      <w:szCs w:val="20"/>
    </w:rPr>
  </w:style>
  <w:style w:type="character" w:customStyle="1" w:styleId="Ttulo8Car">
    <w:name w:val="Título 8 Car"/>
    <w:basedOn w:val="Fuentedeprrafopredeter"/>
    <w:link w:val="Ttulo8"/>
    <w:uiPriority w:val="9"/>
    <w:semiHidden/>
    <w:rsid w:val="00281691"/>
    <w:rPr>
      <w:rFonts w:asciiTheme="majorHAnsi" w:eastAsiaTheme="majorEastAsia" w:hAnsiTheme="majorHAnsi" w:cstheme="majorBidi"/>
      <w:color w:val="404040" w:themeColor="text1" w:themeTint="BF"/>
      <w:sz w:val="20"/>
      <w:szCs w:val="20"/>
    </w:rPr>
  </w:style>
  <w:style w:type="paragraph" w:customStyle="1" w:styleId="Textoindependiente31">
    <w:name w:val="Texto independiente 31"/>
    <w:basedOn w:val="Normal"/>
    <w:rsid w:val="00281691"/>
    <w:pPr>
      <w:widowControl w:val="0"/>
      <w:overflowPunct w:val="0"/>
      <w:autoSpaceDE w:val="0"/>
      <w:autoSpaceDN w:val="0"/>
      <w:adjustRightInd w:val="0"/>
      <w:jc w:val="both"/>
      <w:textAlignment w:val="baseline"/>
    </w:pPr>
    <w:rPr>
      <w:rFonts w:ascii="Times New Roman" w:eastAsia="Times New Roman" w:hAnsi="Times New Roman" w:cs="Times New Roman"/>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57415">
      <w:bodyDiv w:val="1"/>
      <w:marLeft w:val="0"/>
      <w:marRight w:val="0"/>
      <w:marTop w:val="0"/>
      <w:marBottom w:val="0"/>
      <w:divBdr>
        <w:top w:val="none" w:sz="0" w:space="0" w:color="auto"/>
        <w:left w:val="none" w:sz="0" w:space="0" w:color="auto"/>
        <w:bottom w:val="none" w:sz="0" w:space="0" w:color="auto"/>
        <w:right w:val="none" w:sz="0" w:space="0" w:color="auto"/>
      </w:divBdr>
    </w:div>
    <w:div w:id="16477385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hacienda.go.c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01B1A-C911-4F37-B5CB-B1B0D9BB1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1988</Words>
  <Characters>10938</Characters>
  <Application>Microsoft Office Word</Application>
  <DocSecurity>4</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espinosahr@hacienda.go.cr</Company>
  <LinksUpToDate>false</LinksUpToDate>
  <CharactersWithSpaces>12901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Rowland Espinosa Howell</dc:creator>
  <cp:lastModifiedBy>Loretta Rodriguez Muñoz</cp:lastModifiedBy>
  <cp:revision>2</cp:revision>
  <cp:lastPrinted>2013-08-06T21:48:00Z</cp:lastPrinted>
  <dcterms:created xsi:type="dcterms:W3CDTF">2015-11-04T23:32:00Z</dcterms:created>
  <dcterms:modified xsi:type="dcterms:W3CDTF">2015-11-04T23:32:00Z</dcterms:modified>
</cp:coreProperties>
</file>