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medio1-nfasis5"/>
        <w:tblW w:w="9464" w:type="dxa"/>
        <w:tblLook w:val="04A0"/>
      </w:tblPr>
      <w:tblGrid>
        <w:gridCol w:w="2881"/>
        <w:gridCol w:w="6583"/>
      </w:tblGrid>
      <w:tr w:rsidR="006741A9" w:rsidRPr="006741A9" w:rsidTr="0027147C">
        <w:trPr>
          <w:cnfStyle w:val="100000000000"/>
        </w:trPr>
        <w:tc>
          <w:tcPr>
            <w:cnfStyle w:val="001000000000"/>
            <w:tcW w:w="9464" w:type="dxa"/>
            <w:gridSpan w:val="2"/>
          </w:tcPr>
          <w:p w:rsidR="006741A9" w:rsidRPr="0027147C" w:rsidRDefault="006741A9" w:rsidP="009B65AB">
            <w:pPr>
              <w:jc w:val="center"/>
              <w:rPr>
                <w:sz w:val="32"/>
                <w:szCs w:val="32"/>
              </w:rPr>
            </w:pPr>
            <w:r w:rsidRPr="0027147C">
              <w:rPr>
                <w:sz w:val="32"/>
                <w:szCs w:val="32"/>
              </w:rPr>
              <w:t>Índice El Procedimiento Sancionatorio en Sede Administrativa</w:t>
            </w:r>
          </w:p>
        </w:tc>
      </w:tr>
      <w:tr w:rsidR="006741A9" w:rsidRPr="006741A9" w:rsidTr="0027147C">
        <w:trPr>
          <w:cnfStyle w:val="000000100000"/>
        </w:trPr>
        <w:tc>
          <w:tcPr>
            <w:cnfStyle w:val="001000000000"/>
            <w:tcW w:w="2881" w:type="dxa"/>
          </w:tcPr>
          <w:p w:rsidR="006741A9" w:rsidRPr="0027147C" w:rsidRDefault="006741A9" w:rsidP="009B65AB">
            <w:pPr>
              <w:jc w:val="center"/>
              <w:rPr>
                <w:sz w:val="32"/>
                <w:szCs w:val="32"/>
              </w:rPr>
            </w:pPr>
            <w:r w:rsidRPr="0027147C">
              <w:rPr>
                <w:sz w:val="32"/>
                <w:szCs w:val="32"/>
              </w:rPr>
              <w:t>Sentencia</w:t>
            </w:r>
          </w:p>
        </w:tc>
        <w:tc>
          <w:tcPr>
            <w:tcW w:w="6583" w:type="dxa"/>
          </w:tcPr>
          <w:p w:rsidR="006741A9" w:rsidRPr="0027147C" w:rsidRDefault="006741A9" w:rsidP="009B65AB">
            <w:pPr>
              <w:jc w:val="center"/>
              <w:cnfStyle w:val="000000100000"/>
              <w:rPr>
                <w:b/>
                <w:sz w:val="32"/>
                <w:szCs w:val="32"/>
              </w:rPr>
            </w:pPr>
            <w:r w:rsidRPr="0027147C">
              <w:rPr>
                <w:b/>
                <w:sz w:val="32"/>
                <w:szCs w:val="32"/>
              </w:rPr>
              <w:t>Tema</w:t>
            </w:r>
          </w:p>
        </w:tc>
      </w:tr>
      <w:tr w:rsidR="006741A9" w:rsidRPr="006741A9" w:rsidTr="0027147C">
        <w:trPr>
          <w:cnfStyle w:val="000000010000"/>
        </w:trPr>
        <w:tc>
          <w:tcPr>
            <w:cnfStyle w:val="001000000000"/>
            <w:tcW w:w="2881" w:type="dxa"/>
          </w:tcPr>
          <w:p w:rsidR="006741A9" w:rsidRPr="006741A9" w:rsidRDefault="006741A9" w:rsidP="009B65AB">
            <w:pPr>
              <w:jc w:val="center"/>
            </w:pPr>
            <w:r>
              <w:t>57-2000</w:t>
            </w:r>
          </w:p>
        </w:tc>
        <w:tc>
          <w:tcPr>
            <w:tcW w:w="6583" w:type="dxa"/>
          </w:tcPr>
          <w:p w:rsidR="006741A9" w:rsidRPr="006741A9" w:rsidRDefault="006741A9" w:rsidP="009B65AB">
            <w:pPr>
              <w:jc w:val="center"/>
              <w:cnfStyle w:val="000000010000"/>
            </w:pPr>
            <w:r>
              <w:t>La División del Control y Fiscalización carece de competencia propia para dictar el acto de apertura</w:t>
            </w:r>
          </w:p>
        </w:tc>
      </w:tr>
      <w:tr w:rsidR="006741A9" w:rsidRPr="006741A9" w:rsidTr="0027147C">
        <w:trPr>
          <w:cnfStyle w:val="000000100000"/>
        </w:trPr>
        <w:tc>
          <w:tcPr>
            <w:cnfStyle w:val="001000000000"/>
            <w:tcW w:w="2881" w:type="dxa"/>
          </w:tcPr>
          <w:p w:rsidR="006741A9" w:rsidRPr="006741A9" w:rsidRDefault="006741A9" w:rsidP="009B65AB">
            <w:pPr>
              <w:jc w:val="center"/>
            </w:pPr>
            <w:r>
              <w:t>165</w:t>
            </w:r>
            <w:r w:rsidRPr="006741A9">
              <w:t>-2006</w:t>
            </w:r>
          </w:p>
        </w:tc>
        <w:tc>
          <w:tcPr>
            <w:tcW w:w="6583" w:type="dxa"/>
          </w:tcPr>
          <w:p w:rsidR="006741A9" w:rsidRPr="006741A9" w:rsidRDefault="006741A9" w:rsidP="009B65AB">
            <w:pPr>
              <w:jc w:val="center"/>
              <w:cnfStyle w:val="000000100000"/>
            </w:pPr>
            <w:r>
              <w:t xml:space="preserve">El Jefe de la Asesoría Legal carece de potestad represiva o sancionatoria </w:t>
            </w:r>
          </w:p>
        </w:tc>
      </w:tr>
      <w:tr w:rsidR="006741A9" w:rsidRPr="006741A9" w:rsidTr="0027147C">
        <w:trPr>
          <w:cnfStyle w:val="000000010000"/>
        </w:trPr>
        <w:tc>
          <w:tcPr>
            <w:cnfStyle w:val="001000000000"/>
            <w:tcW w:w="2881" w:type="dxa"/>
          </w:tcPr>
          <w:p w:rsidR="006741A9" w:rsidRPr="006741A9" w:rsidRDefault="006741A9" w:rsidP="009B65AB">
            <w:pPr>
              <w:jc w:val="center"/>
            </w:pPr>
            <w:r>
              <w:t>218-2008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010000"/>
            </w:pPr>
            <w:r w:rsidRPr="001360F0">
              <w:t>Respons</w:t>
            </w:r>
            <w:r w:rsidR="00BC44D5">
              <w:t>abilidad del agente en materia s</w:t>
            </w:r>
            <w:r w:rsidRPr="001360F0">
              <w:t>ancionatoria</w:t>
            </w:r>
          </w:p>
        </w:tc>
      </w:tr>
      <w:tr w:rsidR="006741A9" w:rsidRPr="006741A9" w:rsidTr="0027147C">
        <w:trPr>
          <w:cnfStyle w:val="00000010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083-2012</w:t>
            </w:r>
          </w:p>
        </w:tc>
        <w:tc>
          <w:tcPr>
            <w:tcW w:w="6583" w:type="dxa"/>
          </w:tcPr>
          <w:p w:rsidR="006741A9" w:rsidRPr="006741A9" w:rsidRDefault="001360F0" w:rsidP="001360F0">
            <w:pPr>
              <w:jc w:val="center"/>
              <w:cnfStyle w:val="000000100000"/>
            </w:pPr>
            <w:r w:rsidRPr="001360F0">
              <w:t xml:space="preserve">Responsabilidad del agente </w:t>
            </w:r>
            <w:r>
              <w:t>persona física y no persona jurídica</w:t>
            </w:r>
          </w:p>
        </w:tc>
      </w:tr>
      <w:tr w:rsidR="006741A9" w:rsidRPr="006741A9" w:rsidTr="0027147C">
        <w:trPr>
          <w:cnfStyle w:val="00000001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179-2009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010000"/>
            </w:pPr>
            <w:r>
              <w:t>Nulidad por abrirse procedimiento contra un sujeto que no corresponde, se abrió contra un sujeto que no transmitió el DUA</w:t>
            </w:r>
          </w:p>
        </w:tc>
      </w:tr>
      <w:tr w:rsidR="006741A9" w:rsidRPr="006741A9" w:rsidTr="0027147C">
        <w:trPr>
          <w:cnfStyle w:val="00000010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052-2011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100000"/>
            </w:pPr>
            <w:r>
              <w:t>Nulidad por violación al principio de imputación</w:t>
            </w:r>
          </w:p>
        </w:tc>
      </w:tr>
      <w:tr w:rsidR="006741A9" w:rsidRPr="006741A9" w:rsidTr="0027147C">
        <w:trPr>
          <w:cnfStyle w:val="00000001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047-2011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010000"/>
            </w:pPr>
            <w:r>
              <w:t>No notificación del acto de apertura</w:t>
            </w:r>
          </w:p>
        </w:tc>
      </w:tr>
      <w:tr w:rsidR="006741A9" w:rsidRPr="006741A9" w:rsidTr="0027147C">
        <w:trPr>
          <w:cnfStyle w:val="00000010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058-2008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100000"/>
            </w:pPr>
            <w:r>
              <w:t>No aplicación del procedim</w:t>
            </w:r>
            <w:r w:rsidR="00E01B05">
              <w:t>iento ordinario de suspensión, n</w:t>
            </w:r>
            <w:r>
              <w:t>o realización de audiencia</w:t>
            </w:r>
          </w:p>
        </w:tc>
      </w:tr>
      <w:tr w:rsidR="006741A9" w:rsidRPr="006741A9" w:rsidTr="0027147C">
        <w:trPr>
          <w:cnfStyle w:val="00000001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121-2007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010000"/>
            </w:pPr>
            <w:r>
              <w:t>No aplicación previa de procedimiento determinativo</w:t>
            </w:r>
          </w:p>
        </w:tc>
      </w:tr>
      <w:tr w:rsidR="006741A9" w:rsidRPr="006741A9" w:rsidTr="0027147C">
        <w:trPr>
          <w:cnfStyle w:val="00000010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89-2011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100000"/>
            </w:pPr>
            <w:r>
              <w:t>Vicio en el motivo: se aplicó una sanción a un transportista señalando como destino a un depositario aduanero en vez de una zona franca</w:t>
            </w:r>
          </w:p>
        </w:tc>
      </w:tr>
      <w:tr w:rsidR="006741A9" w:rsidRPr="006741A9" w:rsidTr="0027147C">
        <w:trPr>
          <w:cnfStyle w:val="00000001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187-2011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010000"/>
            </w:pPr>
            <w:r>
              <w:t>No realización de audiencia</w:t>
            </w:r>
          </w:p>
        </w:tc>
      </w:tr>
      <w:tr w:rsidR="001360F0" w:rsidRPr="006741A9" w:rsidTr="0027147C">
        <w:trPr>
          <w:cnfStyle w:val="000000100000"/>
        </w:trPr>
        <w:tc>
          <w:tcPr>
            <w:cnfStyle w:val="001000000000"/>
            <w:tcW w:w="2881" w:type="dxa"/>
          </w:tcPr>
          <w:p w:rsidR="001360F0" w:rsidRDefault="001360F0" w:rsidP="009B65AB">
            <w:pPr>
              <w:jc w:val="center"/>
            </w:pPr>
            <w:r>
              <w:t>110-2006</w:t>
            </w:r>
          </w:p>
        </w:tc>
        <w:tc>
          <w:tcPr>
            <w:tcW w:w="6583" w:type="dxa"/>
          </w:tcPr>
          <w:p w:rsidR="001360F0" w:rsidRDefault="001360F0" w:rsidP="009B65AB">
            <w:pPr>
              <w:jc w:val="center"/>
              <w:cnfStyle w:val="000000100000"/>
            </w:pPr>
            <w:r>
              <w:t>Ausencia de análisis de culpabilidad</w:t>
            </w:r>
          </w:p>
        </w:tc>
      </w:tr>
      <w:tr w:rsidR="006741A9" w:rsidRPr="006741A9" w:rsidTr="0027147C">
        <w:trPr>
          <w:cnfStyle w:val="00000001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036-2010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010000"/>
            </w:pPr>
            <w:r w:rsidRPr="001360F0">
              <w:t>Ausencia de análisis de culpabilidad</w:t>
            </w:r>
          </w:p>
        </w:tc>
      </w:tr>
      <w:tr w:rsidR="006741A9" w:rsidRPr="006741A9" w:rsidTr="0027147C">
        <w:trPr>
          <w:cnfStyle w:val="00000010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220-2006</w:t>
            </w:r>
          </w:p>
        </w:tc>
        <w:tc>
          <w:tcPr>
            <w:tcW w:w="6583" w:type="dxa"/>
          </w:tcPr>
          <w:p w:rsidR="006741A9" w:rsidRPr="006741A9" w:rsidRDefault="001360F0" w:rsidP="009B65AB">
            <w:pPr>
              <w:jc w:val="center"/>
              <w:cnfStyle w:val="000000100000"/>
            </w:pPr>
            <w:r>
              <w:t>Vicio en el contenido por no imponer sanción</w:t>
            </w:r>
          </w:p>
        </w:tc>
      </w:tr>
      <w:tr w:rsidR="006741A9" w:rsidRPr="006741A9" w:rsidTr="0027147C">
        <w:trPr>
          <w:cnfStyle w:val="000000010000"/>
        </w:trPr>
        <w:tc>
          <w:tcPr>
            <w:cnfStyle w:val="001000000000"/>
            <w:tcW w:w="2881" w:type="dxa"/>
          </w:tcPr>
          <w:p w:rsidR="006741A9" w:rsidRPr="006741A9" w:rsidRDefault="001360F0" w:rsidP="009B65AB">
            <w:pPr>
              <w:jc w:val="center"/>
            </w:pPr>
            <w:r>
              <w:t>069-2009</w:t>
            </w:r>
          </w:p>
        </w:tc>
        <w:tc>
          <w:tcPr>
            <w:tcW w:w="6583" w:type="dxa"/>
          </w:tcPr>
          <w:p w:rsidR="006741A9" w:rsidRPr="006741A9" w:rsidRDefault="0027147C" w:rsidP="009B65AB">
            <w:pPr>
              <w:jc w:val="center"/>
              <w:cnfStyle w:val="000000010000"/>
            </w:pPr>
            <w:r>
              <w:t>Vicio en el contenido por no señalar el tipo de cambio en sanción</w:t>
            </w:r>
          </w:p>
        </w:tc>
      </w:tr>
    </w:tbl>
    <w:p w:rsidR="00C83D1A" w:rsidRDefault="00C83D1A"/>
    <w:sectPr w:rsidR="00C83D1A" w:rsidSect="00C83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5BB"/>
    <w:rsid w:val="001360F0"/>
    <w:rsid w:val="00265241"/>
    <w:rsid w:val="0027147C"/>
    <w:rsid w:val="003423ED"/>
    <w:rsid w:val="003945BB"/>
    <w:rsid w:val="006741A9"/>
    <w:rsid w:val="006837F8"/>
    <w:rsid w:val="00916EF0"/>
    <w:rsid w:val="00BC44D5"/>
    <w:rsid w:val="00C83D1A"/>
    <w:rsid w:val="00DD3CB1"/>
    <w:rsid w:val="00E0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B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3945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jimenezmel</dc:creator>
  <cp:keywords/>
  <dc:description/>
  <cp:lastModifiedBy>jimenezmel</cp:lastModifiedBy>
  <cp:revision>3</cp:revision>
  <dcterms:created xsi:type="dcterms:W3CDTF">2012-10-24T20:34:00Z</dcterms:created>
  <dcterms:modified xsi:type="dcterms:W3CDTF">2012-10-24T21:38:00Z</dcterms:modified>
</cp:coreProperties>
</file>