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8A" w:rsidRDefault="00F34D8A" w:rsidP="00F34D8A">
      <w:r>
        <w:rPr>
          <w:noProof/>
          <w:lang w:val="es-ES"/>
        </w:rPr>
        <w:pict>
          <v:shapetype id="_x0000_t202" coordsize="21600,21600" o:spt="202" path="m,l,21600r21600,l21600,xe">
            <v:stroke joinstyle="miter"/>
            <v:path gradientshapeok="t" o:connecttype="rect"/>
          </v:shapetype>
          <v:shape id="_x0000_s1042" type="#_x0000_t202" style="position:absolute;margin-left:-7.4pt;margin-top:-3.9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2;mso-fit-shape-to-text:t">
              <w:txbxContent>
                <w:p w:rsidR="00F34D8A" w:rsidRPr="00F34D8A" w:rsidRDefault="00F34D8A" w:rsidP="00F34D8A">
                  <w:pPr>
                    <w:rPr>
                      <w:b/>
                    </w:rPr>
                  </w:pPr>
                  <w:r w:rsidRPr="00F34D8A">
                    <w:rPr>
                      <w:b/>
                    </w:rPr>
                    <w:t>Nulidad por abrirse procedimiento contra un sujeto que no corresponde, se abrió contra un sujeto que no transmitió el DUA</w:t>
                  </w:r>
                </w:p>
              </w:txbxContent>
            </v:textbox>
          </v:shape>
        </w:pict>
      </w:r>
    </w:p>
    <w:p w:rsidR="00F34D8A" w:rsidRDefault="00F34D8A" w:rsidP="00F34D8A"/>
    <w:p w:rsidR="009A5899" w:rsidRDefault="009A5899" w:rsidP="00F34D8A">
      <w:pPr>
        <w:jc w:val="right"/>
      </w:pPr>
    </w:p>
    <w:p w:rsidR="00F34D8A" w:rsidRPr="004D73F9" w:rsidRDefault="00F34D8A" w:rsidP="00F34D8A">
      <w:pPr>
        <w:pStyle w:val="Textoindependiente2"/>
        <w:jc w:val="both"/>
      </w:pPr>
      <w:r w:rsidRPr="004D73F9">
        <w:t>Sentencia N° 1</w:t>
      </w:r>
      <w:r>
        <w:t>79</w:t>
      </w:r>
      <w:r w:rsidRPr="004D73F9">
        <w:t xml:space="preserve">-2009. Tribunal Aduanero Nacional.  San José, a las </w:t>
      </w:r>
      <w:r>
        <w:t>catorce</w:t>
      </w:r>
      <w:r w:rsidRPr="004D73F9">
        <w:t xml:space="preserve"> horas con </w:t>
      </w:r>
      <w:r>
        <w:t xml:space="preserve">diez </w:t>
      </w:r>
      <w:r w:rsidRPr="004D73F9">
        <w:t xml:space="preserve">minutos del </w:t>
      </w:r>
      <w:r>
        <w:t xml:space="preserve">03 de noviembre </w:t>
      </w:r>
      <w:r w:rsidRPr="004D73F9">
        <w:t>de dos mil nueve.</w:t>
      </w:r>
    </w:p>
    <w:p w:rsidR="00F34D8A" w:rsidRPr="004D73F9" w:rsidRDefault="00F34D8A" w:rsidP="00F34D8A">
      <w:pPr>
        <w:spacing w:line="360" w:lineRule="auto"/>
        <w:jc w:val="both"/>
        <w:rPr>
          <w:b/>
        </w:rPr>
      </w:pPr>
    </w:p>
    <w:p w:rsidR="00F34D8A" w:rsidRPr="00D2700C" w:rsidRDefault="00F34D8A" w:rsidP="00F34D8A">
      <w:pPr>
        <w:pStyle w:val="Textoindependiente"/>
        <w:rPr>
          <w:lang w:val="es-CR"/>
        </w:rPr>
      </w:pPr>
      <w:r w:rsidRPr="00D2700C">
        <w:t xml:space="preserve">Conoce este Tribunal del recurso de apelación interpuesto por el señor </w:t>
      </w:r>
      <w:r>
        <w:t xml:space="preserve">xxxx </w:t>
      </w:r>
      <w:r w:rsidRPr="00D2700C">
        <w:t xml:space="preserve">en su condición de agente aduanero, persona natural, contra la resolución </w:t>
      </w:r>
      <w:r w:rsidRPr="00D2700C">
        <w:rPr>
          <w:lang w:val="es-CR"/>
        </w:rPr>
        <w:t>N° RES-AS-DN-</w:t>
      </w:r>
      <w:r>
        <w:rPr>
          <w:lang w:val="es-CR"/>
        </w:rPr>
        <w:t>2023</w:t>
      </w:r>
      <w:r w:rsidRPr="00D2700C">
        <w:rPr>
          <w:lang w:val="es-CR"/>
        </w:rPr>
        <w:t xml:space="preserve">-2009 del </w:t>
      </w:r>
      <w:r>
        <w:rPr>
          <w:lang w:val="es-CR"/>
        </w:rPr>
        <w:t xml:space="preserve">17 de junio </w:t>
      </w:r>
      <w:r w:rsidRPr="00D2700C">
        <w:rPr>
          <w:lang w:val="es-CR"/>
        </w:rPr>
        <w:t xml:space="preserve">de 2009 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D2700C">
            <w:rPr>
              <w:lang w:val="es-CR"/>
            </w:rPr>
            <w:t>la Aduana</w:t>
          </w:r>
        </w:smartTag>
        <w:r w:rsidRPr="00D2700C">
          <w:rPr>
            <w:lang w:val="es-CR"/>
          </w:rPr>
          <w:t xml:space="preserve"> Santamaría</w:t>
        </w:r>
        <w:r w:rsidRPr="00D2700C">
          <w:t>.</w:t>
        </w:r>
      </w:smartTag>
    </w:p>
    <w:p w:rsidR="00F34D8A" w:rsidRPr="00671824" w:rsidRDefault="00F34D8A" w:rsidP="00F34D8A">
      <w:pPr>
        <w:pStyle w:val="Textoindependiente"/>
        <w:rPr>
          <w:lang w:val="es-CR"/>
        </w:rPr>
      </w:pPr>
    </w:p>
    <w:p w:rsidR="00F34D8A" w:rsidRDefault="00F34D8A" w:rsidP="00F34D8A">
      <w:pPr>
        <w:pStyle w:val="Textoindependiente"/>
        <w:jc w:val="center"/>
      </w:pPr>
      <w:r w:rsidRPr="004D73F9">
        <w:t>RESULTANDO</w:t>
      </w:r>
    </w:p>
    <w:p w:rsidR="00F34D8A" w:rsidRDefault="00F34D8A" w:rsidP="00F34D8A">
      <w:pPr>
        <w:pStyle w:val="Textoindependiente"/>
        <w:jc w:val="center"/>
      </w:pPr>
    </w:p>
    <w:p w:rsidR="00F34D8A" w:rsidRDefault="00F34D8A" w:rsidP="00F34D8A">
      <w:pPr>
        <w:pStyle w:val="Ttulo5"/>
        <w:keepNext/>
        <w:tabs>
          <w:tab w:val="num" w:pos="180"/>
        </w:tabs>
        <w:overflowPunct/>
        <w:autoSpaceDE/>
        <w:autoSpaceDN/>
        <w:adjustRightInd/>
        <w:spacing w:before="0" w:after="0" w:line="360" w:lineRule="auto"/>
        <w:ind w:left="180" w:hanging="180"/>
        <w:jc w:val="both"/>
        <w:textAlignment w:val="auto"/>
      </w:pPr>
      <w:r w:rsidRPr="004D73F9">
        <w:t xml:space="preserve"> Con </w:t>
      </w:r>
      <w:r w:rsidRPr="00E7100E">
        <w:t>resolución N° RES-AS-DN-I-TRIB-</w:t>
      </w:r>
      <w:r>
        <w:t>278</w:t>
      </w:r>
      <w:r w:rsidRPr="00E7100E">
        <w:t xml:space="preserve">-2009 del </w:t>
      </w:r>
      <w:r>
        <w:t>20</w:t>
      </w:r>
      <w:r w:rsidRPr="00E7100E">
        <w:t xml:space="preserve"> de </w:t>
      </w:r>
      <w:r>
        <w:t xml:space="preserve">enero </w:t>
      </w:r>
      <w:r w:rsidRPr="00E7100E">
        <w:t xml:space="preserve">de 2009, </w:t>
      </w:r>
      <w:smartTag w:uri="urn:schemas-microsoft-com:office:smarttags" w:element="PersonName">
        <w:smartTagPr>
          <w:attr w:name="ProductID" w:val="la Aduana Santamar￭a"/>
        </w:smartTagPr>
        <w:r w:rsidRPr="00E7100E">
          <w:t>la Aduana Santamaría</w:t>
        </w:r>
      </w:smartTag>
      <w:r w:rsidRPr="00E7100E">
        <w:t>, inicia procedimiento administrativo sancionatorio contra el agente aduanero</w:t>
      </w:r>
      <w:r>
        <w:t xml:space="preserve"> xxxx </w:t>
      </w:r>
      <w:r w:rsidRPr="00E7100E">
        <w:t xml:space="preserve">, por la modificación de la declaración aduanera N° </w:t>
      </w:r>
      <w:r>
        <w:t xml:space="preserve">xxxx </w:t>
      </w:r>
      <w:r w:rsidRPr="00E7100E">
        <w:t xml:space="preserve">del </w:t>
      </w:r>
      <w:r>
        <w:t>4</w:t>
      </w:r>
      <w:r w:rsidRPr="00E7100E">
        <w:t xml:space="preserve">-07-2007, </w:t>
      </w:r>
      <w:r w:rsidRPr="007F7BF2">
        <w:rPr>
          <w:szCs w:val="24"/>
          <w:u w:val="single"/>
        </w:rPr>
        <w:t xml:space="preserve">tramitada por el agente aduanero </w:t>
      </w:r>
      <w:r>
        <w:rPr>
          <w:szCs w:val="24"/>
          <w:u w:val="single"/>
        </w:rPr>
        <w:t xml:space="preserve">xxxx </w:t>
      </w:r>
      <w:r>
        <w:rPr>
          <w:szCs w:val="24"/>
        </w:rPr>
        <w:t>de la Agencia xxxx, para el Importador xxxx,</w:t>
      </w:r>
      <w:r w:rsidRPr="00E7100E">
        <w:t xml:space="preserve"> en cuanto a la clase tributaria declarada No.218</w:t>
      </w:r>
      <w:r>
        <w:t>6423</w:t>
      </w:r>
      <w:r w:rsidRPr="00E7100E">
        <w:t>, la cual fue modificada por la autoridad aduanera a la clase tributaria No.22</w:t>
      </w:r>
      <w:r>
        <w:t>94555</w:t>
      </w:r>
      <w:r w:rsidRPr="00E7100E">
        <w:t xml:space="preserve">, cambiándose también el valor </w:t>
      </w:r>
      <w:r>
        <w:t xml:space="preserve">de importación </w:t>
      </w:r>
      <w:r w:rsidRPr="00E7100E">
        <w:t>de $</w:t>
      </w:r>
      <w:r>
        <w:t>2.076.00</w:t>
      </w:r>
      <w:r w:rsidRPr="00E7100E">
        <w:t xml:space="preserve"> a $</w:t>
      </w:r>
      <w:r>
        <w:t>3.356.70</w:t>
      </w:r>
      <w:r w:rsidRPr="00E7100E">
        <w:t>, lo que generó una diferencia en impuestos no declarada a favor del Estado por la suma de ¢</w:t>
      </w:r>
      <w:r>
        <w:t>527.026.99</w:t>
      </w:r>
      <w:r w:rsidRPr="00E7100E">
        <w:t>, cancelada mediante talón 20070717</w:t>
      </w:r>
      <w:r>
        <w:t>7</w:t>
      </w:r>
      <w:r w:rsidRPr="00E7100E">
        <w:t>9240100059</w:t>
      </w:r>
      <w:r>
        <w:t>39920</w:t>
      </w:r>
      <w:r w:rsidRPr="00E7100E">
        <w:t xml:space="preserve">. Por tal razón estima </w:t>
      </w:r>
      <w:smartTag w:uri="urn:schemas-microsoft-com:office:smarttags" w:element="PersonName">
        <w:smartTagPr>
          <w:attr w:name="ProductID" w:val="la Aduana"/>
        </w:smartTagPr>
        <w:r w:rsidRPr="00E7100E">
          <w:t>la Aduana</w:t>
        </w:r>
      </w:smartTag>
      <w:r w:rsidRPr="00E7100E">
        <w:t xml:space="preserve"> que la conducta realizada por el agente al no declarar correctamente el valor </w:t>
      </w:r>
      <w:r>
        <w:t xml:space="preserve">de importación del vehículo </w:t>
      </w:r>
      <w:r w:rsidRPr="00E7100E">
        <w:t xml:space="preserve">podría ser sancionada con la multa que dispone el artículo 242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E7100E">
            <w:t>la Ley</w:t>
          </w:r>
        </w:smartTag>
        <w:r w:rsidRPr="00E7100E">
          <w:t xml:space="preserve"> General</w:t>
        </w:r>
      </w:smartTag>
      <w:r w:rsidRPr="00E7100E">
        <w:t xml:space="preserve"> de Aduanas equivalente al valor correcto de las mercancías, sea la suma de $</w:t>
      </w:r>
      <w:r>
        <w:t>3.356.70</w:t>
      </w:r>
      <w:r w:rsidRPr="00E7100E">
        <w:t xml:space="preserve">, por trasgresión de su obligación de declarar correctamente el valor aduanero, como lo dispone el artículo 86 de </w:t>
      </w:r>
      <w:smartTag w:uri="urn:schemas-microsoft-com:office:smarttags" w:element="PersonName">
        <w:smartTagPr>
          <w:attr w:name="ProductID" w:val="la LGA"/>
        </w:smartTagPr>
        <w:r w:rsidRPr="00E7100E">
          <w:t>la LGA</w:t>
        </w:r>
      </w:smartTag>
      <w:r w:rsidRPr="00E7100E">
        <w:t xml:space="preserve">, y que su culpabilidad se presume en virtud de la falta del deber de cuidado en la persona del agente aduanero, que es un profesional conocedor de la materia en cumplimiento de una tarea de su obligación y especialidad. (Ver folios </w:t>
      </w:r>
      <w:r>
        <w:t>4</w:t>
      </w:r>
      <w:r w:rsidRPr="00E7100E">
        <w:t xml:space="preserve">1 a </w:t>
      </w:r>
      <w:r>
        <w:t>44</w:t>
      </w:r>
      <w:r w:rsidRPr="00E7100E">
        <w:t>)</w:t>
      </w:r>
    </w:p>
    <w:p w:rsidR="00F34D8A" w:rsidRDefault="00F34D8A" w:rsidP="00F34D8A"/>
    <w:p w:rsidR="00F34D8A" w:rsidRDefault="00F34D8A" w:rsidP="00F34D8A">
      <w:pPr>
        <w:pStyle w:val="Ttulo5"/>
        <w:keepNext/>
        <w:tabs>
          <w:tab w:val="num" w:pos="180"/>
        </w:tabs>
        <w:overflowPunct/>
        <w:autoSpaceDE/>
        <w:autoSpaceDN/>
        <w:adjustRightInd/>
        <w:spacing w:before="0" w:after="0" w:line="360" w:lineRule="auto"/>
        <w:ind w:left="180" w:hanging="180"/>
        <w:jc w:val="both"/>
        <w:textAlignment w:val="auto"/>
      </w:pPr>
      <w:r>
        <w:lastRenderedPageBreak/>
        <w:t xml:space="preserve">Con escrito de fecha de recibido 06 de febrero del 2009 el interesado presenta  alegatos contra el acto inicial dictado por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t>la Aduana</w:t>
          </w:r>
        </w:smartTag>
        <w:r>
          <w:t xml:space="preserve"> Santamaría</w:t>
        </w:r>
      </w:smartTag>
      <w:r>
        <w:t xml:space="preserve"> y en esencia solicita se declare la nulidad de todo lo actuado y se archive el expediente. (Ver folios 45 a 50) </w:t>
      </w:r>
    </w:p>
    <w:p w:rsidR="00F34D8A" w:rsidRDefault="00F34D8A" w:rsidP="00F34D8A"/>
    <w:p w:rsidR="00F34D8A" w:rsidRDefault="00F34D8A" w:rsidP="00F34D8A">
      <w:pPr>
        <w:pStyle w:val="Ttulo5"/>
        <w:keepNext/>
        <w:tabs>
          <w:tab w:val="num" w:pos="180"/>
        </w:tabs>
        <w:overflowPunct/>
        <w:autoSpaceDE/>
        <w:autoSpaceDN/>
        <w:adjustRightInd/>
        <w:spacing w:before="0" w:after="0" w:line="360" w:lineRule="auto"/>
        <w:ind w:left="180" w:hanging="180"/>
        <w:jc w:val="both"/>
        <w:textAlignment w:val="auto"/>
      </w:pPr>
      <w:r w:rsidRPr="004D73F9">
        <w:t>Mediante resolución RES-AS-DN-</w:t>
      </w:r>
      <w:r>
        <w:t>2023-2</w:t>
      </w:r>
      <w:r w:rsidRPr="004D73F9">
        <w:t xml:space="preserve">009 de fecha </w:t>
      </w:r>
      <w:r>
        <w:t>17</w:t>
      </w:r>
      <w:r w:rsidRPr="004D73F9">
        <w:t xml:space="preserve"> de </w:t>
      </w:r>
      <w:r>
        <w:t xml:space="preserve">junio </w:t>
      </w:r>
      <w:r w:rsidRPr="004D73F9">
        <w:t xml:space="preserve">del 2009,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4D73F9">
            <w:t>la Aduana</w:t>
          </w:r>
        </w:smartTag>
        <w:r w:rsidRPr="004D73F9">
          <w:t xml:space="preserve"> Santamaría</w:t>
        </w:r>
      </w:smartTag>
      <w:r w:rsidRPr="004D73F9">
        <w:t xml:space="preserve"> emite acto final del procedimiento administrativo sancionatorio iniciado c</w:t>
      </w:r>
      <w:r>
        <w:t>on resolución RES-AS-DN-I-TRIB-278</w:t>
      </w:r>
      <w:r w:rsidRPr="004D73F9">
        <w:t>-200</w:t>
      </w:r>
      <w:r>
        <w:t>9</w:t>
      </w:r>
      <w:r w:rsidRPr="004D73F9">
        <w:t xml:space="preserve"> contra el agente aduanero</w:t>
      </w:r>
      <w:r>
        <w:t xml:space="preserve"> xxxx</w:t>
      </w:r>
      <w:r w:rsidRPr="004D73F9">
        <w:t>, ordenando el cobro de la multa de ¢1.</w:t>
      </w:r>
      <w:r>
        <w:t>747.967.95</w:t>
      </w:r>
      <w:r w:rsidRPr="004D73F9">
        <w:t>. Dicha resolución fue notificada</w:t>
      </w:r>
      <w:r>
        <w:t xml:space="preserve"> el 29 de junio </w:t>
      </w:r>
      <w:r w:rsidRPr="004D73F9">
        <w:t xml:space="preserve">del 2009  (Ver folios </w:t>
      </w:r>
      <w:r>
        <w:t>66</w:t>
      </w:r>
      <w:r w:rsidRPr="004D73F9">
        <w:t xml:space="preserve"> al </w:t>
      </w:r>
      <w:r>
        <w:t>82</w:t>
      </w:r>
      <w:r w:rsidRPr="004D73F9">
        <w:t>)</w:t>
      </w:r>
    </w:p>
    <w:p w:rsidR="00F34D8A" w:rsidRPr="00A86795" w:rsidRDefault="00F34D8A" w:rsidP="00F34D8A"/>
    <w:p w:rsidR="00F34D8A" w:rsidRDefault="00F34D8A" w:rsidP="00F34D8A">
      <w:pPr>
        <w:pStyle w:val="Ttulo5"/>
        <w:keepNext/>
        <w:tabs>
          <w:tab w:val="num" w:pos="180"/>
        </w:tabs>
        <w:overflowPunct/>
        <w:autoSpaceDE/>
        <w:autoSpaceDN/>
        <w:adjustRightInd/>
        <w:spacing w:before="0" w:after="0" w:line="360" w:lineRule="auto"/>
        <w:ind w:left="180" w:hanging="180"/>
        <w:jc w:val="both"/>
        <w:textAlignment w:val="auto"/>
      </w:pPr>
      <w:r w:rsidRPr="004D73F9">
        <w:rPr>
          <w:lang w:val="es-CR"/>
        </w:rPr>
        <w:t xml:space="preserve">Con escrito recibido el </w:t>
      </w:r>
      <w:r>
        <w:rPr>
          <w:lang w:val="es-CR"/>
        </w:rPr>
        <w:t>02 de julio del 2009</w:t>
      </w:r>
      <w:r w:rsidRPr="004D73F9">
        <w:rPr>
          <w:lang w:val="es-CR"/>
        </w:rPr>
        <w:t xml:space="preserve"> el </w:t>
      </w:r>
      <w:r>
        <w:rPr>
          <w:lang w:val="es-CR"/>
        </w:rPr>
        <w:t>recurrente</w:t>
      </w:r>
      <w:r w:rsidRPr="004D73F9">
        <w:rPr>
          <w:lang w:val="es-CR"/>
        </w:rPr>
        <w:t xml:space="preserve"> presenta</w:t>
      </w:r>
      <w:r>
        <w:rPr>
          <w:lang w:val="es-CR"/>
        </w:rPr>
        <w:t xml:space="preserve"> dentro del plazo legalmente conferido, los</w:t>
      </w:r>
      <w:r w:rsidRPr="004D73F9">
        <w:rPr>
          <w:lang w:val="es-CR"/>
        </w:rPr>
        <w:t xml:space="preserve"> recurso</w:t>
      </w:r>
      <w:r>
        <w:rPr>
          <w:lang w:val="es-CR"/>
        </w:rPr>
        <w:t>s</w:t>
      </w:r>
      <w:r w:rsidRPr="004D73F9">
        <w:rPr>
          <w:lang w:val="es-CR"/>
        </w:rPr>
        <w:t xml:space="preserve"> de reconsideración y apelación contra la citada resolución,</w:t>
      </w:r>
      <w:r>
        <w:rPr>
          <w:lang w:val="es-CR"/>
        </w:rPr>
        <w:t xml:space="preserve"> </w:t>
      </w:r>
      <w:r w:rsidRPr="004D73F9">
        <w:rPr>
          <w:lang w:val="es-CR"/>
        </w:rPr>
        <w:t>alegando</w:t>
      </w:r>
      <w:r>
        <w:rPr>
          <w:lang w:val="es-CR"/>
        </w:rPr>
        <w:t xml:space="preserve"> entre otras cosas nulidad absoluta por falta de legitimación pasiva, al estimar que el responsable directo es la agencia persona jurídica, es decir la Agencia de Aduanas xxxx y no él en su condición de agente aduanero. </w:t>
      </w:r>
      <w:r w:rsidRPr="004D73F9">
        <w:rPr>
          <w:lang w:val="es-CR"/>
        </w:rPr>
        <w:t>(</w:t>
      </w:r>
      <w:r>
        <w:rPr>
          <w:lang w:val="es-CR"/>
        </w:rPr>
        <w:t xml:space="preserve">Ver </w:t>
      </w:r>
      <w:r w:rsidRPr="004D73F9">
        <w:t xml:space="preserve">folios </w:t>
      </w:r>
      <w:r>
        <w:t>83 a 91</w:t>
      </w:r>
      <w:r w:rsidRPr="004D73F9">
        <w:t>)</w:t>
      </w:r>
    </w:p>
    <w:p w:rsidR="00F34D8A" w:rsidRDefault="00F34D8A" w:rsidP="00F34D8A"/>
    <w:p w:rsidR="00F34D8A" w:rsidRPr="004D73F9" w:rsidRDefault="00F34D8A" w:rsidP="00F34D8A">
      <w:pPr>
        <w:pStyle w:val="Ttulo5"/>
        <w:keepNext/>
        <w:tabs>
          <w:tab w:val="num" w:pos="180"/>
        </w:tabs>
        <w:overflowPunct/>
        <w:autoSpaceDE/>
        <w:autoSpaceDN/>
        <w:adjustRightInd/>
        <w:spacing w:before="0" w:after="0" w:line="360" w:lineRule="auto"/>
        <w:ind w:left="180" w:hanging="180"/>
        <w:jc w:val="both"/>
        <w:textAlignment w:val="auto"/>
      </w:pPr>
      <w:r w:rsidRPr="004D73F9">
        <w:t>Con resolución RES-AS-DN-</w:t>
      </w:r>
      <w:r>
        <w:t>3163-2009 de fecha 28</w:t>
      </w:r>
      <w:r w:rsidRPr="004D73F9">
        <w:t xml:space="preserve"> de </w:t>
      </w:r>
      <w:r>
        <w:t xml:space="preserve">setiembre </w:t>
      </w:r>
      <w:r w:rsidRPr="004D73F9">
        <w:t xml:space="preserve">del 2009,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4D73F9">
            <w:t>la Aduana</w:t>
          </w:r>
        </w:smartTag>
        <w:r w:rsidRPr="004D73F9">
          <w:t xml:space="preserve"> Santamaría</w:t>
        </w:r>
      </w:smartTag>
      <w:r w:rsidRPr="004D73F9">
        <w:t xml:space="preserve"> rechaza </w:t>
      </w:r>
      <w:r>
        <w:t xml:space="preserve">las nulidades invocadas y </w:t>
      </w:r>
      <w:r w:rsidRPr="004D73F9">
        <w:t xml:space="preserve">el </w:t>
      </w:r>
      <w:r>
        <w:t xml:space="preserve">recurso de </w:t>
      </w:r>
      <w:r w:rsidRPr="004D73F9">
        <w:t>reconsideración interpuesto por el agente aduanero</w:t>
      </w:r>
      <w:r>
        <w:t xml:space="preserve"> xxxx. De conformidad con lo dispuesto en el artículo 200 de </w:t>
      </w:r>
      <w:smartTag w:uri="urn:schemas-microsoft-com:office:smarttags" w:element="PersonName">
        <w:smartTagPr>
          <w:attr w:name="ProductID" w:val="la LGA"/>
        </w:smartTagPr>
        <w:r>
          <w:t>la LGA</w:t>
        </w:r>
      </w:smartTag>
      <w:r>
        <w:t xml:space="preserve">, </w:t>
      </w:r>
      <w:r w:rsidRPr="004D73F9">
        <w:t xml:space="preserve">emplaza al agente aduanero </w:t>
      </w:r>
      <w:r>
        <w:t xml:space="preserve">para que en el término de diez días hábiles se apersone ante este Tribunal a reiterar o ampliar los argumentos de su pretensión. </w:t>
      </w:r>
      <w:r w:rsidRPr="004D73F9">
        <w:t xml:space="preserve">(Ver folios </w:t>
      </w:r>
      <w:r>
        <w:t>92</w:t>
      </w:r>
      <w:r w:rsidRPr="004D73F9">
        <w:t xml:space="preserve"> a</w:t>
      </w:r>
      <w:r>
        <w:t xml:space="preserve"> 114</w:t>
      </w:r>
      <w:r w:rsidRPr="004D73F9">
        <w:t>).</w:t>
      </w:r>
    </w:p>
    <w:p w:rsidR="00F34D8A" w:rsidRDefault="00F34D8A" w:rsidP="00F34D8A">
      <w:pPr>
        <w:pStyle w:val="Ttulo5"/>
      </w:pPr>
    </w:p>
    <w:p w:rsidR="00F34D8A" w:rsidRPr="00225B7F" w:rsidRDefault="00F34D8A" w:rsidP="00F34D8A">
      <w:pPr>
        <w:pStyle w:val="Ttulo5"/>
        <w:keepNext/>
        <w:tabs>
          <w:tab w:val="num" w:pos="180"/>
        </w:tabs>
        <w:overflowPunct/>
        <w:autoSpaceDE/>
        <w:autoSpaceDN/>
        <w:adjustRightInd/>
        <w:spacing w:before="0" w:after="0" w:line="360" w:lineRule="auto"/>
        <w:ind w:left="180" w:hanging="180"/>
        <w:jc w:val="both"/>
        <w:textAlignment w:val="auto"/>
        <w:rPr>
          <w:szCs w:val="24"/>
        </w:rPr>
      </w:pPr>
      <w:r>
        <w:t xml:space="preserve">Que la parte afectada a través de escrito de fecha de recibido 29 de agosto del 2009 se apersona ante esta Sede a reiterar y ampliar sus argumentos del recurso de apelación. (Ver folios 117 a 126) </w:t>
      </w:r>
    </w:p>
    <w:p w:rsidR="00F34D8A" w:rsidRDefault="00F34D8A" w:rsidP="00F34D8A"/>
    <w:p w:rsidR="00F34D8A" w:rsidRPr="001A3A1E" w:rsidRDefault="00F34D8A" w:rsidP="00F34D8A"/>
    <w:p w:rsidR="00F34D8A" w:rsidRPr="004D73F9" w:rsidRDefault="00F34D8A" w:rsidP="00F34D8A">
      <w:pPr>
        <w:pStyle w:val="Ttulo5"/>
        <w:keepNext/>
        <w:tabs>
          <w:tab w:val="num" w:pos="180"/>
        </w:tabs>
        <w:overflowPunct/>
        <w:autoSpaceDE/>
        <w:autoSpaceDN/>
        <w:adjustRightInd/>
        <w:spacing w:before="0" w:after="0" w:line="360" w:lineRule="auto"/>
        <w:ind w:left="180" w:hanging="180"/>
        <w:jc w:val="both"/>
        <w:textAlignment w:val="auto"/>
      </w:pPr>
      <w:r w:rsidRPr="004D73F9">
        <w:t xml:space="preserve">Que en las presentes diligencias se han observado las prescripciones legales en la tramitación del presente recurso de apelación. </w:t>
      </w:r>
    </w:p>
    <w:p w:rsidR="00F34D8A" w:rsidRPr="004D73F9" w:rsidRDefault="00F34D8A" w:rsidP="00F34D8A">
      <w:pPr>
        <w:spacing w:line="360" w:lineRule="auto"/>
        <w:ind w:left="80"/>
        <w:jc w:val="both"/>
      </w:pPr>
    </w:p>
    <w:p w:rsidR="00F34D8A" w:rsidRPr="004D73F9" w:rsidRDefault="00F34D8A" w:rsidP="00F34D8A">
      <w:pPr>
        <w:spacing w:line="360" w:lineRule="auto"/>
        <w:ind w:left="260"/>
        <w:jc w:val="both"/>
        <w:rPr>
          <w:b/>
        </w:rPr>
      </w:pPr>
      <w:r w:rsidRPr="004D73F9">
        <w:rPr>
          <w:b/>
        </w:rPr>
        <w:t xml:space="preserve">Redacta el Licenciada </w:t>
      </w:r>
      <w:r>
        <w:rPr>
          <w:b/>
        </w:rPr>
        <w:t>Céspedes Zamora; y,</w:t>
      </w:r>
      <w:r w:rsidRPr="004D73F9">
        <w:rPr>
          <w:b/>
        </w:rPr>
        <w:t xml:space="preserve">                              </w:t>
      </w:r>
    </w:p>
    <w:p w:rsidR="00F34D8A" w:rsidRPr="004D73F9" w:rsidRDefault="00F34D8A" w:rsidP="00F34D8A">
      <w:pPr>
        <w:spacing w:line="360" w:lineRule="auto"/>
        <w:ind w:left="708"/>
        <w:jc w:val="both"/>
        <w:rPr>
          <w:b/>
        </w:rPr>
      </w:pPr>
    </w:p>
    <w:p w:rsidR="00F34D8A" w:rsidRPr="004D73F9" w:rsidRDefault="00F34D8A" w:rsidP="00F34D8A">
      <w:pPr>
        <w:spacing w:line="360" w:lineRule="auto"/>
        <w:ind w:left="708"/>
        <w:jc w:val="center"/>
        <w:rPr>
          <w:b/>
        </w:rPr>
      </w:pPr>
      <w:r w:rsidRPr="004D73F9">
        <w:rPr>
          <w:b/>
        </w:rPr>
        <w:t>CONSIDERANDO</w:t>
      </w:r>
    </w:p>
    <w:p w:rsidR="00F34D8A" w:rsidRDefault="00F34D8A" w:rsidP="00F34D8A">
      <w:pPr>
        <w:spacing w:line="360" w:lineRule="auto"/>
        <w:ind w:left="80"/>
        <w:jc w:val="both"/>
        <w:rPr>
          <w:b/>
        </w:rPr>
      </w:pPr>
    </w:p>
    <w:p w:rsidR="00F34D8A" w:rsidRPr="00671824" w:rsidRDefault="00F34D8A" w:rsidP="00485CF5">
      <w:pPr>
        <w:pStyle w:val="Sangra3detindependiente"/>
        <w:numPr>
          <w:ilvl w:val="0"/>
          <w:numId w:val="2"/>
        </w:numPr>
        <w:tabs>
          <w:tab w:val="clear" w:pos="260"/>
          <w:tab w:val="num" w:pos="-284"/>
        </w:tabs>
        <w:overflowPunct/>
        <w:autoSpaceDE/>
        <w:autoSpaceDN/>
        <w:adjustRightInd/>
        <w:ind w:left="-284" w:hanging="142"/>
        <w:textAlignment w:val="auto"/>
        <w:rPr>
          <w:iCs/>
          <w:szCs w:val="24"/>
        </w:rPr>
      </w:pPr>
      <w:r w:rsidRPr="00A313BA">
        <w:rPr>
          <w:b w:val="0"/>
          <w:iCs/>
          <w:szCs w:val="24"/>
        </w:rPr>
        <w:t>La Litis:</w:t>
      </w:r>
      <w:r>
        <w:rPr>
          <w:iCs/>
          <w:szCs w:val="24"/>
        </w:rPr>
        <w:t xml:space="preserve"> </w:t>
      </w:r>
      <w:r w:rsidRPr="002D4313">
        <w:rPr>
          <w:iCs/>
          <w:szCs w:val="24"/>
        </w:rPr>
        <w:t xml:space="preserve">El objeto de la presente litis se refiere al procedimiento sancionatorio iniciado por </w:t>
      </w:r>
      <w:smartTag w:uri="urn:schemas-microsoft-com:office:smarttags" w:element="PersonName">
        <w:smartTagPr>
          <w:attr w:name="ProductID" w:val="la Aduana Santamar￭a"/>
        </w:smartTagPr>
        <w:r w:rsidRPr="002D4313">
          <w:rPr>
            <w:iCs/>
            <w:szCs w:val="24"/>
          </w:rPr>
          <w:t xml:space="preserve">la Aduana </w:t>
        </w:r>
        <w:r>
          <w:rPr>
            <w:iCs/>
            <w:szCs w:val="24"/>
          </w:rPr>
          <w:t>Santamaría</w:t>
        </w:r>
      </w:smartTag>
      <w:r>
        <w:rPr>
          <w:iCs/>
          <w:szCs w:val="24"/>
        </w:rPr>
        <w:t xml:space="preserve"> contra el agente de aduanas</w:t>
      </w:r>
      <w:r w:rsidRPr="002D4313">
        <w:rPr>
          <w:iCs/>
          <w:szCs w:val="24"/>
        </w:rPr>
        <w:t xml:space="preserve"> </w:t>
      </w:r>
      <w:r>
        <w:rPr>
          <w:iCs/>
          <w:szCs w:val="24"/>
        </w:rPr>
        <w:t xml:space="preserve">persona natural </w:t>
      </w:r>
      <w:r w:rsidRPr="002D4313">
        <w:rPr>
          <w:iCs/>
          <w:szCs w:val="24"/>
        </w:rPr>
        <w:t>señor</w:t>
      </w:r>
      <w:r>
        <w:rPr>
          <w:iCs/>
          <w:szCs w:val="24"/>
        </w:rPr>
        <w:t xml:space="preserve"> xxxx</w:t>
      </w:r>
      <w:r w:rsidRPr="002D4313">
        <w:rPr>
          <w:iCs/>
          <w:szCs w:val="24"/>
        </w:rPr>
        <w:t>, al considerar que es acreedor a la sanción</w:t>
      </w:r>
      <w:r>
        <w:rPr>
          <w:iCs/>
          <w:szCs w:val="24"/>
        </w:rPr>
        <w:t xml:space="preserve"> </w:t>
      </w:r>
      <w:r w:rsidRPr="002D4313">
        <w:rPr>
          <w:szCs w:val="24"/>
        </w:rPr>
        <w:t xml:space="preserve">de una multa equivalente </w:t>
      </w:r>
      <w:r>
        <w:rPr>
          <w:szCs w:val="24"/>
          <w:lang w:val="es-CR"/>
        </w:rPr>
        <w:t>a</w:t>
      </w:r>
      <w:r w:rsidRPr="002D4313">
        <w:rPr>
          <w:szCs w:val="24"/>
          <w:lang w:val="es-CR"/>
        </w:rPr>
        <w:t xml:space="preserve">l valor aduanero de las mercancías </w:t>
      </w:r>
      <w:r w:rsidRPr="002D4313">
        <w:rPr>
          <w:iCs/>
          <w:szCs w:val="24"/>
        </w:rPr>
        <w:t xml:space="preserve">prevista en el artículo 242 de </w:t>
      </w:r>
      <w:smartTag w:uri="urn:schemas-microsoft-com:office:smarttags" w:element="PersonName">
        <w:smartTagPr>
          <w:attr w:name="ProductID" w:val="la Ley General"/>
        </w:smartTagPr>
        <w:r w:rsidRPr="002D4313">
          <w:rPr>
            <w:iCs/>
            <w:szCs w:val="24"/>
          </w:rPr>
          <w:t xml:space="preserve">la </w:t>
        </w:r>
        <w:r>
          <w:rPr>
            <w:iCs/>
            <w:szCs w:val="24"/>
          </w:rPr>
          <w:t>Ley General</w:t>
        </w:r>
      </w:smartTag>
      <w:r>
        <w:rPr>
          <w:iCs/>
          <w:szCs w:val="24"/>
        </w:rPr>
        <w:t xml:space="preserve"> de Aduanas (</w:t>
      </w:r>
      <w:r w:rsidRPr="002D4313">
        <w:rPr>
          <w:iCs/>
          <w:szCs w:val="24"/>
        </w:rPr>
        <w:t>LGA</w:t>
      </w:r>
      <w:r>
        <w:rPr>
          <w:iCs/>
          <w:szCs w:val="24"/>
        </w:rPr>
        <w:t>)</w:t>
      </w:r>
      <w:r w:rsidRPr="00BC4DBE">
        <w:rPr>
          <w:iCs/>
          <w:szCs w:val="24"/>
        </w:rPr>
        <w:t xml:space="preserve">, </w:t>
      </w:r>
      <w:r>
        <w:rPr>
          <w:iCs/>
          <w:szCs w:val="24"/>
        </w:rPr>
        <w:t xml:space="preserve">por la suma </w:t>
      </w:r>
      <w:r>
        <w:rPr>
          <w:szCs w:val="24"/>
          <w:lang w:val="es-CR"/>
        </w:rPr>
        <w:t>de $3.356.70</w:t>
      </w:r>
      <w:r w:rsidRPr="00BC4DBE">
        <w:rPr>
          <w:szCs w:val="24"/>
          <w:lang w:val="es-CR"/>
        </w:rPr>
        <w:t xml:space="preserve">, </w:t>
      </w:r>
      <w:r w:rsidRPr="00BC4DBE">
        <w:rPr>
          <w:rFonts w:cs="Arial"/>
          <w:szCs w:val="24"/>
          <w:lang w:val="es-CR"/>
        </w:rPr>
        <w:t xml:space="preserve">pagaderos al tipo de cambio al momento de cometer la infracción </w:t>
      </w:r>
      <w:r>
        <w:rPr>
          <w:rFonts w:cs="Arial"/>
          <w:szCs w:val="24"/>
          <w:lang w:val="es-CR"/>
        </w:rPr>
        <w:t xml:space="preserve">que corresponde al monto de ¢1.747.967.95, </w:t>
      </w:r>
      <w:r>
        <w:rPr>
          <w:szCs w:val="24"/>
        </w:rPr>
        <w:t>al</w:t>
      </w:r>
      <w:r w:rsidRPr="002D4313">
        <w:rPr>
          <w:szCs w:val="24"/>
        </w:rPr>
        <w:t xml:space="preserve"> efectuar una incorrecta </w:t>
      </w:r>
      <w:r>
        <w:rPr>
          <w:szCs w:val="24"/>
        </w:rPr>
        <w:t xml:space="preserve">declaración de la clase tributaria y en consecuencia del valor de importación del vehículo usado amparado 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Pr>
            <w:szCs w:val="24"/>
          </w:rPr>
          <w:t>la Declaración Aduanera</w:t>
        </w:r>
      </w:smartTag>
      <w:r>
        <w:rPr>
          <w:szCs w:val="24"/>
        </w:rPr>
        <w:t xml:space="preserve"> de Importación N° xxxx  </w:t>
      </w:r>
      <w:r w:rsidRPr="009C1461">
        <w:rPr>
          <w:szCs w:val="24"/>
        </w:rPr>
        <w:t xml:space="preserve">del </w:t>
      </w:r>
      <w:r>
        <w:rPr>
          <w:szCs w:val="24"/>
        </w:rPr>
        <w:t>4</w:t>
      </w:r>
      <w:r w:rsidRPr="009C1461">
        <w:rPr>
          <w:szCs w:val="24"/>
        </w:rPr>
        <w:t xml:space="preserve"> de julio del 2007</w:t>
      </w:r>
      <w:r>
        <w:rPr>
          <w:szCs w:val="24"/>
        </w:rPr>
        <w:t xml:space="preserve">, </w:t>
      </w:r>
      <w:r w:rsidRPr="00E50415">
        <w:rPr>
          <w:szCs w:val="24"/>
          <w:u w:val="single"/>
        </w:rPr>
        <w:t xml:space="preserve">tramitada por el agente aduanero </w:t>
      </w:r>
      <w:r>
        <w:rPr>
          <w:szCs w:val="24"/>
          <w:u w:val="single"/>
        </w:rPr>
        <w:t xml:space="preserve">xxxx </w:t>
      </w:r>
      <w:r>
        <w:rPr>
          <w:szCs w:val="24"/>
        </w:rPr>
        <w:t xml:space="preserve">de la Agencia de Aduanas xxxx, para el Importador xxxx, </w:t>
      </w:r>
      <w:r w:rsidRPr="00ED69D4">
        <w:rPr>
          <w:szCs w:val="24"/>
          <w:lang w:val="es-CR"/>
        </w:rPr>
        <w:t xml:space="preserve">lo cual generó una diferencia de impuestos por la suma de </w:t>
      </w:r>
      <w:r w:rsidRPr="00ED69D4">
        <w:rPr>
          <w:rFonts w:cs="Arial"/>
          <w:szCs w:val="24"/>
          <w:lang w:val="es-CR"/>
        </w:rPr>
        <w:t>¢</w:t>
      </w:r>
      <w:r>
        <w:rPr>
          <w:rFonts w:cs="Arial"/>
          <w:szCs w:val="24"/>
          <w:lang w:val="es-CR"/>
        </w:rPr>
        <w:t>527.026.99.</w:t>
      </w:r>
    </w:p>
    <w:p w:rsidR="00F34D8A" w:rsidRDefault="00F34D8A" w:rsidP="00F34D8A">
      <w:pPr>
        <w:pStyle w:val="Sangra3detindependiente"/>
        <w:ind w:left="80"/>
        <w:rPr>
          <w:iCs/>
          <w:szCs w:val="24"/>
        </w:rPr>
      </w:pPr>
    </w:p>
    <w:p w:rsidR="00F34D8A" w:rsidRDefault="00F34D8A" w:rsidP="00485CF5">
      <w:pPr>
        <w:numPr>
          <w:ilvl w:val="0"/>
          <w:numId w:val="2"/>
        </w:numPr>
        <w:tabs>
          <w:tab w:val="clear" w:pos="260"/>
        </w:tabs>
        <w:overflowPunct/>
        <w:autoSpaceDE/>
        <w:autoSpaceDN/>
        <w:adjustRightInd/>
        <w:spacing w:line="360" w:lineRule="auto"/>
        <w:ind w:left="-284" w:hanging="283"/>
        <w:jc w:val="both"/>
        <w:textAlignment w:val="auto"/>
      </w:pPr>
      <w:r w:rsidRPr="00671824">
        <w:rPr>
          <w:b/>
          <w:bCs/>
          <w:lang w:val="es-CR"/>
        </w:rPr>
        <w:t>Admisibilidad del recurso de apelación:</w:t>
      </w:r>
      <w:r w:rsidRPr="00671824">
        <w:rPr>
          <w:lang w:val="es-CR"/>
        </w:rPr>
        <w:t xml:space="preserve"> </w:t>
      </w:r>
      <w:r w:rsidRPr="004D73F9">
        <w:t xml:space="preserve">Que previo a cualquier otra consideración, se avoca este órgano al estudio de la admisibilidad del presente recurso de apelación conforme a la nueva normativa aduanera que rige a partir del 5 de marzo de 2004, según la cual la admisión del recurso de apelación es competencia de este Colegiado, contrario a la disposición derogada, que otorgaba tal facultad al A quo.  En tal sentido dispone el artículo 198 de </w:t>
      </w:r>
      <w:smartTag w:uri="urn:schemas-microsoft-com:office:smarttags" w:element="PersonName">
        <w:smartTagPr>
          <w:attr w:name="ProductID" w:val="la Ley General"/>
        </w:smartTagPr>
        <w:r w:rsidRPr="004D73F9">
          <w:t>la Ley General</w:t>
        </w:r>
      </w:smartTag>
      <w:r w:rsidRPr="004D73F9">
        <w:t xml:space="preserve"> de Aduanas que contra el acto final dictado por la aduana competente,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w:t>
      </w:r>
      <w:r w:rsidRPr="004D73F9">
        <w:lastRenderedPageBreak/>
        <w:t>procesal de las partes que intervienen en expediente.</w:t>
      </w:r>
      <w:r>
        <w:t xml:space="preserve"> </w:t>
      </w:r>
      <w:r w:rsidRPr="004D73F9">
        <w:t>En el caso bajo estudio el proceso sancionatorio se dirige directamente contra el agente aduanero</w:t>
      </w:r>
      <w:r>
        <w:t xml:space="preserve"> xxxx</w:t>
      </w:r>
      <w:r w:rsidRPr="004D73F9">
        <w:t xml:space="preserve">, en su condición de persona física y es él quien personalmente </w:t>
      </w:r>
      <w:r>
        <w:t xml:space="preserve">interpone el recurso de apelación que conoce este Tribunal, por ser el afectado con </w:t>
      </w:r>
      <w:r w:rsidRPr="004D73F9">
        <w:t>el procedimiento</w:t>
      </w:r>
      <w:r>
        <w:t xml:space="preserve"> seguido</w:t>
      </w:r>
      <w:r w:rsidRPr="004D73F9">
        <w:t xml:space="preserve">, </w:t>
      </w:r>
      <w:r>
        <w:t xml:space="preserve">a pesar de que en criterio de este Órgano, la Aduana Santamaría dirige el proceso con un sujeto que no corresponde como se analizará más adelante en la nulidad por falta de legitimación pasiva. </w:t>
      </w:r>
      <w:r w:rsidRPr="004D73F9">
        <w:t xml:space="preserve">Además según consta en expediente, el acto lesivo que le impone la multa se le notificó </w:t>
      </w:r>
      <w:r w:rsidRPr="00671824">
        <w:rPr>
          <w:bCs/>
        </w:rPr>
        <w:t>el 29 de junio del 2009,</w:t>
      </w:r>
      <w:r w:rsidRPr="00671824">
        <w:rPr>
          <w:b/>
          <w:bCs/>
        </w:rPr>
        <w:t xml:space="preserve"> </w:t>
      </w:r>
      <w:r w:rsidRPr="00671824">
        <w:rPr>
          <w:bCs/>
        </w:rPr>
        <w:t xml:space="preserve">y </w:t>
      </w:r>
      <w:r w:rsidRPr="004D73F9">
        <w:t xml:space="preserve">el recurso se interpuso el  </w:t>
      </w:r>
      <w:r>
        <w:t>02</w:t>
      </w:r>
      <w:r w:rsidRPr="004D73F9">
        <w:t xml:space="preserve"> de </w:t>
      </w:r>
      <w:r>
        <w:t>julio</w:t>
      </w:r>
      <w:r w:rsidRPr="004D73F9">
        <w:t xml:space="preserve"> del 2009, dentro del plazo de los tres días hábiles establecidos al efecto. En razón de ello, tiene este Tribunal por admitido el recurso de apelación para su estudio.</w:t>
      </w:r>
    </w:p>
    <w:p w:rsidR="00F34D8A" w:rsidRDefault="00F34D8A" w:rsidP="00F34D8A">
      <w:pPr>
        <w:spacing w:line="360" w:lineRule="auto"/>
        <w:ind w:left="-284"/>
        <w:jc w:val="both"/>
      </w:pPr>
    </w:p>
    <w:p w:rsidR="00F34D8A" w:rsidRPr="00671824" w:rsidRDefault="00F34D8A" w:rsidP="00485CF5">
      <w:pPr>
        <w:numPr>
          <w:ilvl w:val="0"/>
          <w:numId w:val="2"/>
        </w:numPr>
        <w:tabs>
          <w:tab w:val="clear" w:pos="260"/>
        </w:tabs>
        <w:overflowPunct/>
        <w:autoSpaceDE/>
        <w:autoSpaceDN/>
        <w:adjustRightInd/>
        <w:spacing w:line="360" w:lineRule="auto"/>
        <w:ind w:left="-284" w:hanging="283"/>
        <w:jc w:val="both"/>
        <w:textAlignment w:val="auto"/>
        <w:rPr>
          <w:rFonts w:cs="Arial"/>
          <w:szCs w:val="24"/>
        </w:rPr>
      </w:pPr>
      <w:r w:rsidRPr="00767AF2">
        <w:rPr>
          <w:b/>
        </w:rPr>
        <w:t xml:space="preserve">Nulidad absoluta por falta de legitimación pasiva: </w:t>
      </w:r>
    </w:p>
    <w:p w:rsidR="00F34D8A" w:rsidRDefault="00F34D8A" w:rsidP="00F34D8A">
      <w:pPr>
        <w:spacing w:line="360" w:lineRule="auto"/>
        <w:ind w:left="-284"/>
        <w:jc w:val="both"/>
        <w:rPr>
          <w:rFonts w:cs="Arial"/>
          <w:szCs w:val="24"/>
        </w:rPr>
      </w:pPr>
    </w:p>
    <w:p w:rsidR="00F34D8A" w:rsidRDefault="00F34D8A" w:rsidP="00F34D8A">
      <w:pPr>
        <w:spacing w:line="360" w:lineRule="auto"/>
        <w:ind w:left="-284"/>
        <w:jc w:val="both"/>
        <w:rPr>
          <w:rFonts w:cs="Arial"/>
          <w:szCs w:val="24"/>
        </w:rPr>
      </w:pPr>
      <w:r w:rsidRPr="00767AF2">
        <w:rPr>
          <w:rFonts w:cs="Arial"/>
          <w:szCs w:val="24"/>
        </w:rPr>
        <w:t xml:space="preserve">El Tribunal a lo largo del ejercicio de sus funciones ha desarrollado ampliamente el tema de las nulidades de actos dictados por las autoridades aduaneras, tomando como base </w:t>
      </w:r>
      <w:smartTag w:uri="urn:schemas-microsoft-com:office:smarttags" w:element="PersonName">
        <w:smartTagPr>
          <w:attr w:name="ProductID" w:val="la Ley General"/>
        </w:smartTagPr>
        <w:r w:rsidRPr="00767AF2">
          <w:rPr>
            <w:rFonts w:cs="Arial"/>
            <w:szCs w:val="24"/>
          </w:rPr>
          <w:t>la Ley General</w:t>
        </w:r>
      </w:smartTag>
      <w:r w:rsidRPr="00767AF2">
        <w:rPr>
          <w:rFonts w:cs="Arial"/>
          <w:szCs w:val="24"/>
        </w:rPr>
        <w:t xml:space="preserve"> de </w:t>
      </w:r>
      <w:smartTag w:uri="urn:schemas-microsoft-com:office:smarttags" w:element="PersonName">
        <w:smartTagPr>
          <w:attr w:name="ProductID" w:val="la Administraci￳n P￺blica"/>
        </w:smartTagPr>
        <w:r w:rsidRPr="00767AF2">
          <w:rPr>
            <w:rFonts w:cs="Arial"/>
            <w:szCs w:val="24"/>
          </w:rPr>
          <w:t>la Administración Pública</w:t>
        </w:r>
      </w:smartTag>
      <w:r w:rsidRPr="00767AF2">
        <w:rPr>
          <w:rFonts w:cs="Arial"/>
          <w:szCs w:val="24"/>
        </w:rPr>
        <w:t xml:space="preserve">, puesto que en materia aduanera se omite la regulación respectiva, teniendo que suplir la laguna con los postulados de aquella normativa. También dentro de la emisión de la jurisprudencia se ha tomado como referencia la doctrina nacional encabezada por el Dr. Eduardo Ortiz Ortiz y el contenido de varios dictámenes de </w:t>
      </w:r>
      <w:smartTag w:uri="urn:schemas-microsoft-com:office:smarttags" w:element="PersonName">
        <w:smartTagPr>
          <w:attr w:name="ProductID" w:val="la Procuradur￭a General"/>
        </w:smartTagPr>
        <w:r w:rsidRPr="00767AF2">
          <w:rPr>
            <w:rFonts w:cs="Arial"/>
            <w:szCs w:val="24"/>
          </w:rPr>
          <w:t>la Procuraduría General</w:t>
        </w:r>
      </w:smartTag>
      <w:r w:rsidRPr="00767AF2">
        <w:rPr>
          <w:rFonts w:cs="Arial"/>
          <w:szCs w:val="24"/>
        </w:rPr>
        <w:t xml:space="preserve"> de </w:t>
      </w:r>
      <w:smartTag w:uri="urn:schemas-microsoft-com:office:smarttags" w:element="PersonName">
        <w:smartTagPr>
          <w:attr w:name="ProductID" w:val="la Rep￺blica"/>
        </w:smartTagPr>
        <w:r w:rsidRPr="00767AF2">
          <w:rPr>
            <w:rFonts w:cs="Arial"/>
            <w:szCs w:val="24"/>
          </w:rPr>
          <w:t>la República</w:t>
        </w:r>
      </w:smartTag>
      <w:r w:rsidRPr="00767AF2">
        <w:rPr>
          <w:rFonts w:cs="Arial"/>
          <w:szCs w:val="24"/>
        </w:rPr>
        <w:t xml:space="preserve">, como órgano asesor y consultor de </w:t>
      </w:r>
      <w:smartTag w:uri="urn:schemas-microsoft-com:office:smarttags" w:element="PersonName">
        <w:smartTagPr>
          <w:attr w:name="ProductID" w:val="la Administraci￳n"/>
        </w:smartTagPr>
        <w:r w:rsidRPr="00767AF2">
          <w:rPr>
            <w:rFonts w:cs="Arial"/>
            <w:szCs w:val="24"/>
          </w:rPr>
          <w:t>la Administración</w:t>
        </w:r>
      </w:smartTag>
      <w:r w:rsidRPr="00767AF2">
        <w:rPr>
          <w:rFonts w:cs="Arial"/>
          <w:szCs w:val="24"/>
        </w:rPr>
        <w:t xml:space="preserve"> y fallos de los órganos jurisdiccionales.  </w:t>
      </w:r>
    </w:p>
    <w:p w:rsidR="00F34D8A" w:rsidRDefault="00F34D8A" w:rsidP="00F34D8A">
      <w:pPr>
        <w:pStyle w:val="Prrafodelista"/>
        <w:rPr>
          <w:rFonts w:cs="Arial"/>
        </w:rPr>
      </w:pPr>
    </w:p>
    <w:p w:rsidR="00F34D8A" w:rsidRDefault="00F34D8A" w:rsidP="00F34D8A">
      <w:pPr>
        <w:spacing w:line="360" w:lineRule="auto"/>
        <w:ind w:left="-284"/>
        <w:jc w:val="both"/>
        <w:rPr>
          <w:rFonts w:cs="Arial"/>
          <w:szCs w:val="24"/>
        </w:rPr>
      </w:pPr>
      <w:r w:rsidRPr="00080520">
        <w:rPr>
          <w:rFonts w:cs="Arial"/>
        </w:rPr>
        <w:t xml:space="preserve">En la especie incurre una vez más </w:t>
      </w:r>
      <w:smartTag w:uri="urn:schemas-microsoft-com:office:smarttags" w:element="PersonName">
        <w:smartTagPr>
          <w:attr w:name="ProductID" w:val="la Administraci￳n"/>
        </w:smartTagPr>
        <w:r w:rsidRPr="00080520">
          <w:rPr>
            <w:rFonts w:cs="Arial"/>
          </w:rPr>
          <w:t>la Administración</w:t>
        </w:r>
      </w:smartTag>
      <w:r w:rsidRPr="00080520">
        <w:rPr>
          <w:rFonts w:cs="Arial"/>
        </w:rPr>
        <w:t xml:space="preserve"> en vicios administrativos evidentes y manifiestos según lo demuestra la prueba constante en el presente expediente administrativo, toda vez que en criterio de este Colegio, la Aduana Santamaría confunde al sujeto responsable que tramitó la declaración aduanera número </w:t>
      </w:r>
      <w:r>
        <w:rPr>
          <w:rFonts w:cs="Arial"/>
        </w:rPr>
        <w:t>xxxx</w:t>
      </w:r>
      <w:r w:rsidRPr="00080520">
        <w:rPr>
          <w:rFonts w:cs="Arial"/>
        </w:rPr>
        <w:t xml:space="preserve"> del 4-7-07 </w:t>
      </w:r>
      <w:r>
        <w:rPr>
          <w:rFonts w:cs="Arial"/>
        </w:rPr>
        <w:t xml:space="preserve">para </w:t>
      </w:r>
      <w:r w:rsidRPr="00080520">
        <w:rPr>
          <w:rFonts w:cs="Arial"/>
        </w:rPr>
        <w:t xml:space="preserve">aplicar multa equivalente al valor aduanero de las mercancías, por la presunta comisión de la infracción administrativa contemplada en el artículo 242 de </w:t>
      </w:r>
      <w:smartTag w:uri="urn:schemas-microsoft-com:office:smarttags" w:element="PersonName">
        <w:smartTagPr>
          <w:attr w:name="ProductID" w:val="la Ley General"/>
        </w:smartTagPr>
        <w:r w:rsidRPr="00080520">
          <w:rPr>
            <w:rFonts w:cs="Arial"/>
          </w:rPr>
          <w:t>la Ley General</w:t>
        </w:r>
      </w:smartTag>
      <w:r w:rsidRPr="00080520">
        <w:rPr>
          <w:rFonts w:cs="Arial"/>
        </w:rPr>
        <w:t xml:space="preserve"> de Aduanas; actuaciones del a quo que sin lugar a dudas, acarrean con nulidad absoluta del proceso seguido por carencia de legitimación pasiva, </w:t>
      </w:r>
      <w:r>
        <w:rPr>
          <w:rFonts w:cs="Arial"/>
        </w:rPr>
        <w:t xml:space="preserve">toda vez que de conformidad con los hechos </w:t>
      </w:r>
      <w:r>
        <w:rPr>
          <w:rFonts w:cs="Arial"/>
        </w:rPr>
        <w:lastRenderedPageBreak/>
        <w:t xml:space="preserve">demostrados en expediente queda claro que no aparece el señor xxxx como agente aduanero que tramitó la declaración aduanera objeto del litigio, </w:t>
      </w:r>
      <w:r w:rsidRPr="00080520">
        <w:rPr>
          <w:rFonts w:cs="Arial"/>
        </w:rPr>
        <w:t xml:space="preserve">veamos: </w:t>
      </w:r>
    </w:p>
    <w:p w:rsidR="00F34D8A" w:rsidRDefault="00F34D8A" w:rsidP="00F34D8A">
      <w:pPr>
        <w:spacing w:line="360" w:lineRule="auto"/>
        <w:ind w:left="-284"/>
        <w:jc w:val="both"/>
        <w:rPr>
          <w:rFonts w:cs="Arial"/>
          <w:szCs w:val="24"/>
        </w:rPr>
      </w:pPr>
    </w:p>
    <w:p w:rsidR="00F34D8A" w:rsidRPr="00EF2A74" w:rsidRDefault="00F34D8A" w:rsidP="00F34D8A">
      <w:pPr>
        <w:spacing w:line="360" w:lineRule="auto"/>
        <w:ind w:left="-284" w:firstLine="284"/>
        <w:jc w:val="both"/>
        <w:rPr>
          <w:rFonts w:cs="Arial"/>
          <w:szCs w:val="24"/>
        </w:rPr>
      </w:pPr>
      <w:r w:rsidRPr="00AE76DA">
        <w:rPr>
          <w:rFonts w:cs="Arial"/>
          <w:b/>
        </w:rPr>
        <w:t>Hechos de relevancia:</w:t>
      </w:r>
    </w:p>
    <w:p w:rsidR="00F34D8A" w:rsidRDefault="00F34D8A" w:rsidP="00F34D8A">
      <w:pPr>
        <w:spacing w:line="360" w:lineRule="auto"/>
        <w:ind w:left="180"/>
        <w:jc w:val="both"/>
        <w:rPr>
          <w:rFonts w:cs="Arial"/>
        </w:rPr>
      </w:pPr>
    </w:p>
    <w:p w:rsidR="00F34D8A" w:rsidRPr="004D73F9" w:rsidRDefault="00F34D8A" w:rsidP="00F34D8A">
      <w:pPr>
        <w:spacing w:line="360" w:lineRule="auto"/>
        <w:ind w:left="426" w:hanging="426"/>
        <w:jc w:val="both"/>
        <w:rPr>
          <w:szCs w:val="24"/>
        </w:rPr>
      </w:pPr>
      <w:r>
        <w:t>1</w:t>
      </w:r>
      <w:r w:rsidRPr="004D73F9">
        <w:t xml:space="preserve">)   Que a través de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sidRPr="004D73F9">
          <w:t xml:space="preserve">la </w:t>
        </w:r>
        <w:r w:rsidRPr="004D73F9">
          <w:rPr>
            <w:lang w:val="es-CR"/>
          </w:rPr>
          <w:t>Declaración Aduanera</w:t>
        </w:r>
      </w:smartTag>
      <w:r w:rsidRPr="004D73F9">
        <w:rPr>
          <w:lang w:val="es-CR"/>
        </w:rPr>
        <w:t xml:space="preserve"> de Importación</w:t>
      </w:r>
      <w:r w:rsidRPr="004D73F9">
        <w:rPr>
          <w:b/>
          <w:lang w:val="es-CR"/>
        </w:rPr>
        <w:t xml:space="preserve"> </w:t>
      </w:r>
      <w:r w:rsidRPr="004D73F9">
        <w:rPr>
          <w:lang w:val="es-CR"/>
        </w:rPr>
        <w:t>N°</w:t>
      </w:r>
      <w:r>
        <w:rPr>
          <w:lang w:val="es-CR"/>
        </w:rPr>
        <w:t xml:space="preserve"> xxxx del 4-7-07 </w:t>
      </w:r>
      <w:r w:rsidRPr="004D73F9">
        <w:rPr>
          <w:szCs w:val="24"/>
        </w:rPr>
        <w:t xml:space="preserve">de </w:t>
      </w:r>
      <w:smartTag w:uri="urn:schemas-microsoft-com:office:smarttags" w:element="PersonName">
        <w:smartTagPr>
          <w:attr w:name="ProductID" w:val="ヹ왐ミ蒈ฃ萈ฃऀූÀǿ罨˟ǽla Aduana Santamaríaƅ,$ԁԀ⠴䘮⦩㈮㊧ὤ蒏0&#10;ƎC:\Documents and Settings\All Users\Menú Inicio&#10;ƙC:\Archivos de programa]Ƣ滘௚´ෑ廊ැෑෑෑෑෑෑෑ㟰ව㢰ව㥰ව㨰ව㫰ව㮈ව㰠ව㳠ව㶐ව㹐ව㼀වෑෑෑෑෑෑෑෑෑෑෑෑෑෑෑෑෑෑෑෑෑෑෑ令ෑ縉ෑ﬈ෑ﯈ෑﱸෑﴨෑ﷨ෑﺘෑｈෑි¸ිŸිȨි˨ිΘිшිԈිָිٸිܨිߘිࡰිठිৠිઐි୐ිఀිೀි൰ිภිຸිླྀි⌰ළ⏰ළ⒠ළ═ළ☐ළ⛀ළ❰ළ⠠ළ⣠ළ⦐ළ⩀ළ⫰ළ⮰ළⱠළⴠළⷐළ⺀ළ⽀ළ　ළダළㆀළ㉀ළ㋰ළ㎰ළ㑠ළ㔐ළ㗐ළ㚀ළ㝀ළ㟰ළ㢰ළ㥠ළ㨐ළ㫐ළ㮀ළ㰰ළ㳠ළ㶐ළ㹀ළ㻰ළ㾰ළ䁰ළ䄠ළ䇐ළ䊐ළ䍀ළ䏰ළ䒠ළ䕠ළ䘐ළ䛀ළ䞀ළ䡀ළ䤀ළ䦰ළ䩠ළ䬠ළ䯠ළ䲐ළ䵀ළ䷰ළ亠ළ佐ළ倀ළ傰ළ兠ළ刐ළ勐ළ厀ළ吰ළ哰ළ喠ළ噐ළ圀ළ垰ළ塠ළ夐ළ姐ළ媀ළ嬰ළ寠ළ岐ළ嵐ළ帀ළ庰ළ彠ළ怐ළ惀ළ慰ළ戠ළ拐ළ掀ළ搰ළ擠ළ斐ළ晐ළ最ළ枰ළ桰ළ椠ළ槐ළ檀ළ欰ළ毠ළ沠ළ-]Ž෱\Documents and Settings\rodriguezml\Mis documentos\TRIBUNAL 1\SENTENCI\2007\Sent 028-2007 Exp-2007-023 Sin lugar Multa 236 25 Perjuicio fiscal Alexander Aguilar Solano.doc෵/-ĨNWᆸ䕘⡸෗还稘࠰꧸܈ቀ㍠ꩀ晸暘쾈࠰꿸˖̠酐म暸㻀㻠㇠ᢈ㼠亐洘筘펀ൃ䣸ත꧈ຂᠨ付끰伐꾀ሐ侐䞈俐䟐䠘䡈䑨ಔ䢸䣸꽘꼰꼈䤰狰怨恈껠恸悘悸惸꺸愘慠憐懐戀꺐扰抐拐挰ᇨ둸述ᲠᲠᲠᲠᲠᲠᲠᲠᲠᲠ₀ൟV/Ǚܾࠊৱ䀀䀀䀀䀀鼐 ＞ἠ鴜聱怀怀怀怀怀怀怀怀怀怀怀怀怀怀怀怀怀怀怀怀怀怀怀怀怀怀怀怀怀怀怀怀 ⎐⾀䶐䀀殀掐᪠⪠⪠㇐䶐 ⪠ 䶐䀀䀀䀀䀀䀀䀀䀀䀀䀀䀀  䶐䶐䶐㣐徠掐丰嫀挐丰䜰憰檀⬠⪠峰丰礐橠撠䵐撠喀䌰买掐屰耀啠啠啠⪠䶐⪠䶐䀀⪠䀀䛐㣐丰㵐⪠䜰䪀╀ᷰ䜰╀焀䪀䗠䳰䞰㊐㙀⧀䴰䡐櫀䈐䜰䀀⪠䶐⪠䶐怀䀀怀⎐䀀䀀耀䀀䀀⪠鉰䌰⩠翀怀啠怀怀⎐⎐䀀䀀䶐䀀耀⪠結㙀⩠槠怀䀀啠 ⎐䀀䀀䶐䀀䶐䀀⪠徠⪠䀀䶐⪠徠䀀㌰䙀➰➰⪠䧀偠⪠⪠➰⪠䀀擀擀擀㣐掐掐掐掐掐掐磐嫀丰丰丰丰⬠⬠⬠⬠挐橠撠撠撠撠撠䶐檠掐掐掐掐啠䵐䜰䀀䀀䀀䀀䀀䀀愀㣐㵐㵐㵐㵐ⓀⓀⓀⓀ䗠䪀䗠䗠䗠䗠䗠䙀䜰䴰䴰䴰䴰䜰䳰䜰&#10;#Ɛ`` ￼ ✀ᤀ뾀ۅā＞‟ĮVVƳࠇ䔊)䀀䀀䀀䀀Ġ@＞ἠ頼聱ÀÀÀÀÀÀÀÀÀÀÀÀÀÀÀÀÀÀÀÀÀÀÀÀÀÀÀÀÀÀÀÀ@PpàÀ0P``@P@@PP ĀÀ°ÀÀ° ÀÀPÀ àÀÀ°ÀÀ° À°ð°  P@@P P @@@à  `P Ðp`@`ÀÀ@ĀPĐ°PĀÀ ÀÀ@@PĀPĀPðÀp @P@PÐ`PÐ`PPP@PP`ÐÐÐ ÀÀÀÀÀÀĀÀ°°°°PPPPÀÀÀÀÀÀÀÀÀÀÀÀ ° à@@@@            ʼ`` ￼ ÿ✀ᤀ뾀ۄā＞‟ĮVVąଈ萊)ࣜ䀀䀀䀀䀀跀 ＞ἠ鴜聱掐掐掐掐掐掐掐掐掐掐掐掐掐掐掐掐掐掐掐掐掐掐掐掐掐掐掐掐掐掐掐掐 ㇐䜐䀀䀀檠掐⎐⪠⪠䀀䣰 ⪠ ⎐䀀䀀䀀䀀䀀䀀䀀䀀䀀䀀⪠⪠䣰䣰䣰䀀檀啠啠啠屰啠啠屰掐㇐䀀啠丰燐屰屰丰屰啠䜰丰屰啠燐啠丰丰⪠⎐⪠䣰䀀⪠䀀䀀㣐䀀㣐⪠䀀䜰⎐⎐䀀⎐掐䜰䀀䀀䀀㇐㇐⎐䜰㣐啠䀀㣐㇐ⲐᰰⲐ䣰掐䀀掐⪠䀀䀀耀䀀䀀⪠耀䜰⪠磐掐丰掐掐⪠⪠䀀䀀Ⳑ䀀耀⪠耀㇐⪠屰掐㇐丰 ㇐䀀䀀䀀䀀ᰰ䀀⪠徠∐䀀䶐⪠徠䀀㌰䙀♠♠⪠䧀䀀 ⪠♠♠䀀怀怀怀䀀啠啠啠啠啠啠磐啠啠啠啠啠㇐㇐㇐㇐屰屰屰屰屰屰屰䣰屰屰屰屰屰丰丰䀀䀀䀀䀀䀀䀀䀀屰㣐㣐㣐㣐㣐⎐⎐⎐⎐䀀䜰䀀䀀䀀䀀䀀䙀䀀䜰䜰䜰䜰㣐䀀㣐À@ࣜܡƻÜW͌งʼ`` ￼ ÿᜀᤀ뾀ܩء＞‟À ÐÀÀĮÀ°VVǟह堊)䀀䀀䀀䀀ð0＞ἠ鴜聱0@p``° 0@@`p0@00``````````@@ppp`°pp@`p° p °p@0@p`@``P``@`p@@p@ p```PP@pP```P0P``@``ÀPP@°@Àp@@``P`À@ÐP@`0@````0`P@`p@`Pp@@@p`0@@@``Àpppp@@@@     ppp``````P````@@@@`p`````p`pppp`p`À ʼ`` ￼ ᜀᤀ뾀ۅā＞‟°°°°°°Į°° VƱ撈瑫撬瑫ᗘ瑫撄瑫㲰ÔÕ&#10; Ƹ滈瑫溴瑫/ྜ撄瑫ᖜ瑫üý &#10;ņ淐瑫涠瑫涄瑫浰瑫浠瑫ᗘ瑫鷠࠳ɣ㳌㲰  ō燌瑫撄瑫㲰枈瑫ᖜ瑫鷸࠳ᖜ瑫 Ŕ鑨睝ჰVWXYş铀睝ᄘ჈jklmŢ潘睝ሀჰ~€ťWinSta0\DefaultŨᆈᆠųncalrpcŰSecurity=Impersonation Dynamic FalseŽ䎄ፘᄘ&amp;Ā羬知췯覫䀀ᅠቀᎠྸ&quot;ቜቸኈ˜ፐ&#10;erie䐀&#10;ጜPĀ⊟㖟ᖣꞁ&amp;Īአᎀሀp@Pĭ䓜ᩨፘPPP&#10;İ珦裹ᇏ 溯崄誈ᳫᇉါ恈&#10;ľ쟈ミ㾀폼ෟ耈ො ǁ8C:\WINDOWS\system32\FM20.DLL ǈ聴ො퓀ෟⅈළǓ쟈ミ㾀 瀤ී肘ොǖ쟈ミ㾀폌ෟ鏸ෟǙ閜ොෞ廘ේǜң〞粁ᕠㆰූ-33935_Classes\*\DefaultIcon睋耀āᖤᖤ픬狢簯⏅鈚鵭㴰ఠ&#10;ǿhttp://es.wikipedia.org/wiki/Ley&#10;ƅcorrespondiente.11sƎ㶄ࡀᖰࡁ㈈ࡃƑ쟈ミ㾀࠿㵠ࡀƔቨ直ᜰᒘࡁt.8Ɵ⽴ࡀႈࡁ攰ࡁƢdeƧለ直᝘ᛈaracƪᇰ直ܰᜰCUATƭشƳᣰὈƶ뵸睋潴睝鶈矦&quot;ƹϘD\జු歸ꪃက苼˺聕龀苭殌ꪃ餦佒ꢍꈎ埜璻鼀苭艷　毹知ﻘ¶粑Ꝇ粀 ﻘ¶ꞌ粀Ă崀諘&#10;뎔皤데皤&quot;ş滼睝ὰថ跄磬ŢԁԀ⠴䘮⦩㈮㊧ὤ蒏ť耄DT0āԀāĀȁԀ ȠȁԀ Ƞŷ耄8￳āĀ￳āԀᦐż⃈睋ကᐊࡀൗą몘ﻜ霛先疧䎜⚳媉亞Ĉᾘᎀē &#10;䵌䵅踐睝Ἠ Ė᫸ ᬨ᭘&#10;ᾘ䵌䵅0踈睝᪘ ĝNegotiate䵌䵅᪰᫠ħKerberos䵌䵅᪸ᬐĩNTLM䵌䵅ᫀᭀĬ/rodriguezml-110.6.26.11 &#10;ľ耄\lHȁԀ ȠāԀāԀȁԀ ȠȁԀ ȠǍ耄DT0āԀ&#10;āԀȁԀ ȠȁԀ Ƞǟ耄HX4ȁԀ ȠāĀȁԀ ȠȁԀ Ƞǩ耄DT0āĀāԀȁԀ ȠȁԀ Ƞǻ耄DT0āԀāĀȁԀ ȠȁԀ Ƞƅ/rodriguezml-110.6.26.11 &#10;Ɨ耄DT0āԀ&#10;āԀȁԀ ȠȁԀ Ƞơ뾼ࡁ됰ࡁ还ࡀƤ孈ថᾘƯ◈˗⛀˗ᣰƲ퓬Ὀᩨ&#10;ƵDĴÀ䘀崄誈ᳫᇉါ恈뾸睋&#10;ŃdÈĬŀncalrpc ŅOLE3457201292AE4BD2B63097072E15 Ō₈RODRIGUEZML-1 ŖOLE3457201292AE4BD2B63097072E15ǵ ŝࠌឰˈ&quot;堀జఠ㖔䛩ᱠĴÀ䘀䂰瀘睝ⅈĸŜˈ&quot;、జఠ綽켬赃鰤À䘀䃬⃸↘ࠌ览˚詀˚ˈ&quot;쐂జఠ黷ﱌ鏖ĲÀ䘀䄨ⅈ⇨鷌şˈ&quot;Ѓజఠ妳椇昣˘À䘀䅤↘∸騠ˈ&quot;簄జఠ炸섔䪇䷎À䘀䆠⇨⊈ӜŜˈ&quot;倅జఠ鶃⿻杴ꚑÀ䘀䇜∸⌨▨堃઀׬爾瞧ĴÀ䘀⭈⛨ࠌ괨्⋈॑̀&quot;됇జ鲠ꊕꍯĴÀ䘀䉔⊈⍸樘睝㛀॓̀&quot;జ䢅뼤찀瀱ŁÀ䘀䊐⌨⏈ाॄ̀&quot;됇జ鲠ꊕꍯĴÀ䘀結࠰⍸␘ࠌ煔睝裠ॕ̀&quot;⠊జⲤ䰁ဵ㘽ƠÀ䘀綌࠰⏈⑨ඬौඨौ̀&quot;⠊జⲤ䰁ဵ㘽ƠÀ䘀縄࠰␘┈ࢰŜˈ&quot;氌జఠ▕㞊偎༪À䘀䈘╘ⰸ"/>
        </w:smartTagPr>
        <w:r w:rsidRPr="004D73F9">
          <w:rPr>
            <w:szCs w:val="24"/>
          </w:rPr>
          <w:t>la Aduana Santamaría</w:t>
        </w:r>
      </w:smartTag>
      <w:r w:rsidRPr="004D73F9">
        <w:rPr>
          <w:szCs w:val="24"/>
        </w:rPr>
        <w:t xml:space="preserve">, el señor </w:t>
      </w:r>
      <w:r>
        <w:rPr>
          <w:szCs w:val="24"/>
        </w:rPr>
        <w:t xml:space="preserve">xxxxx </w:t>
      </w:r>
      <w:r w:rsidRPr="005B133A">
        <w:rPr>
          <w:b/>
          <w:szCs w:val="24"/>
          <w:u w:val="single"/>
        </w:rPr>
        <w:t>agente aduanero</w:t>
      </w:r>
      <w:r w:rsidRPr="00A5143C">
        <w:rPr>
          <w:szCs w:val="24"/>
        </w:rPr>
        <w:t xml:space="preserve"> de</w:t>
      </w:r>
      <w:r>
        <w:rPr>
          <w:szCs w:val="24"/>
        </w:rPr>
        <w:t xml:space="preserve"> </w:t>
      </w:r>
      <w:r w:rsidRPr="00A5143C">
        <w:rPr>
          <w:szCs w:val="24"/>
        </w:rPr>
        <w:t>la Agencia de Aduanas</w:t>
      </w:r>
      <w:r>
        <w:rPr>
          <w:szCs w:val="24"/>
        </w:rPr>
        <w:t xml:space="preserve"> xxxx</w:t>
      </w:r>
      <w:r w:rsidRPr="00A5143C">
        <w:rPr>
          <w:szCs w:val="24"/>
        </w:rPr>
        <w:t>,</w:t>
      </w:r>
      <w:r w:rsidRPr="004D73F9">
        <w:rPr>
          <w:szCs w:val="24"/>
        </w:rPr>
        <w:t xml:space="preserve"> en representación de su cliente Importador</w:t>
      </w:r>
      <w:r>
        <w:rPr>
          <w:szCs w:val="24"/>
        </w:rPr>
        <w:t xml:space="preserve"> xxxx</w:t>
      </w:r>
      <w:r w:rsidRPr="004D73F9">
        <w:rPr>
          <w:szCs w:val="24"/>
        </w:rPr>
        <w:t xml:space="preserve">, presentó a despacho un vehículo usado </w:t>
      </w:r>
      <w:r w:rsidRPr="004D73F9">
        <w:t xml:space="preserve">marca </w:t>
      </w:r>
      <w:r>
        <w:t xml:space="preserve">Hyundai Accent, </w:t>
      </w:r>
      <w:r w:rsidRPr="004D73F9">
        <w:t>año 199</w:t>
      </w:r>
      <w:r>
        <w:t>1</w:t>
      </w:r>
      <w:r w:rsidRPr="004D73F9">
        <w:t>,</w:t>
      </w:r>
      <w:r>
        <w:t xml:space="preserve"> </w:t>
      </w:r>
      <w:r w:rsidRPr="004D73F9">
        <w:rPr>
          <w:szCs w:val="24"/>
        </w:rPr>
        <w:t>declara</w:t>
      </w:r>
      <w:r>
        <w:rPr>
          <w:szCs w:val="24"/>
        </w:rPr>
        <w:t>n</w:t>
      </w:r>
      <w:r w:rsidRPr="004D73F9">
        <w:rPr>
          <w:szCs w:val="24"/>
        </w:rPr>
        <w:t>do</w:t>
      </w:r>
      <w:r>
        <w:rPr>
          <w:szCs w:val="24"/>
        </w:rPr>
        <w:t xml:space="preserve"> la posición arancelaria 8703.23.69.33, </w:t>
      </w:r>
      <w:r>
        <w:t xml:space="preserve">la </w:t>
      </w:r>
      <w:r w:rsidRPr="004D73F9">
        <w:rPr>
          <w:szCs w:val="24"/>
        </w:rPr>
        <w:t xml:space="preserve">clase tributaria N° </w:t>
      </w:r>
      <w:r>
        <w:rPr>
          <w:szCs w:val="24"/>
        </w:rPr>
        <w:t>2186423</w:t>
      </w:r>
      <w:r w:rsidRPr="004D73F9">
        <w:rPr>
          <w:lang w:val="es-CR"/>
        </w:rPr>
        <w:t xml:space="preserve"> y </w:t>
      </w:r>
      <w:r>
        <w:rPr>
          <w:lang w:val="es-CR"/>
        </w:rPr>
        <w:t xml:space="preserve">un </w:t>
      </w:r>
      <w:r w:rsidRPr="004D73F9">
        <w:rPr>
          <w:lang w:val="es-CR"/>
        </w:rPr>
        <w:t>valor de importación de $</w:t>
      </w:r>
      <w:r>
        <w:rPr>
          <w:lang w:val="es-CR"/>
        </w:rPr>
        <w:t>2.076.00</w:t>
      </w:r>
      <w:r w:rsidRPr="004D73F9">
        <w:rPr>
          <w:lang w:val="es-CR"/>
        </w:rPr>
        <w:t xml:space="preserve">. (Ver folios </w:t>
      </w:r>
      <w:r>
        <w:rPr>
          <w:lang w:val="es-CR"/>
        </w:rPr>
        <w:t>14 a 38</w:t>
      </w:r>
      <w:r w:rsidRPr="004D73F9">
        <w:rPr>
          <w:lang w:val="es-CR"/>
        </w:rPr>
        <w:t>)</w:t>
      </w:r>
    </w:p>
    <w:p w:rsidR="00F34D8A" w:rsidRPr="004D73F9" w:rsidRDefault="00F34D8A" w:rsidP="00F34D8A">
      <w:pPr>
        <w:spacing w:line="360" w:lineRule="auto"/>
        <w:ind w:left="1080" w:hanging="360"/>
        <w:jc w:val="both"/>
      </w:pPr>
    </w:p>
    <w:p w:rsidR="00F34D8A" w:rsidRDefault="00F34D8A" w:rsidP="00F34D8A">
      <w:pPr>
        <w:pStyle w:val="Sangra3detindependiente"/>
        <w:ind w:left="284" w:hanging="284"/>
        <w:rPr>
          <w:lang w:val="es-CR"/>
        </w:rPr>
      </w:pPr>
      <w:r w:rsidRPr="004D73F9">
        <w:t xml:space="preserve">2) Que durante el ejercicio del control inmediato el vehículo usado amparado a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sidRPr="004D73F9">
          <w:t xml:space="preserve">la </w:t>
        </w:r>
        <w:r w:rsidRPr="004D73F9">
          <w:rPr>
            <w:lang w:val="es-CR"/>
          </w:rPr>
          <w:t>Declaración Aduanera</w:t>
        </w:r>
      </w:smartTag>
      <w:r w:rsidRPr="004D73F9">
        <w:rPr>
          <w:lang w:val="es-CR"/>
        </w:rPr>
        <w:t xml:space="preserve"> de Importación</w:t>
      </w:r>
      <w:r w:rsidRPr="004D73F9">
        <w:rPr>
          <w:b w:val="0"/>
          <w:lang w:val="es-CR"/>
        </w:rPr>
        <w:t xml:space="preserve"> </w:t>
      </w:r>
      <w:r w:rsidRPr="00E63087">
        <w:rPr>
          <w:lang w:val="es-CR"/>
        </w:rPr>
        <w:t>de cita</w:t>
      </w:r>
      <w:r w:rsidRPr="00E63087">
        <w:rPr>
          <w:szCs w:val="24"/>
        </w:rPr>
        <w:t>,</w:t>
      </w:r>
      <w:r w:rsidRPr="004D73F9">
        <w:rPr>
          <w:b w:val="0"/>
          <w:szCs w:val="24"/>
        </w:rPr>
        <w:t xml:space="preserve"> </w:t>
      </w:r>
      <w:r w:rsidRPr="004D73F9">
        <w:rPr>
          <w:lang w:val="es-CR"/>
        </w:rPr>
        <w:t xml:space="preserve">fue sometido a revisión física, obteniéndose como resultado la corrección de la clase tributaria declarada a </w:t>
      </w:r>
      <w:smartTag w:uri="urn:schemas-microsoft-com:office:smarttags" w:element="PersonName">
        <w:smartTagPr>
          <w:attr w:name="ProductID" w:val="la N"/>
        </w:smartTagPr>
        <w:r w:rsidRPr="004D73F9">
          <w:rPr>
            <w:lang w:val="es-CR"/>
          </w:rPr>
          <w:t xml:space="preserve">la </w:t>
        </w:r>
        <w:r w:rsidRPr="00E63087">
          <w:rPr>
            <w:lang w:val="es-CR"/>
          </w:rPr>
          <w:t>N</w:t>
        </w:r>
      </w:smartTag>
      <w:r w:rsidRPr="00E63087">
        <w:rPr>
          <w:lang w:val="es-CR"/>
        </w:rPr>
        <w:t>°22</w:t>
      </w:r>
      <w:r>
        <w:rPr>
          <w:lang w:val="es-CR"/>
        </w:rPr>
        <w:t xml:space="preserve">94555 </w:t>
      </w:r>
      <w:r w:rsidRPr="004D73F9">
        <w:rPr>
          <w:lang w:val="es-CR"/>
        </w:rPr>
        <w:t xml:space="preserve">determinada por </w:t>
      </w:r>
      <w:smartTag w:uri="urn:schemas-microsoft-com:office:smarttags" w:element="PersonName">
        <w:smartTagPr>
          <w:attr w:name="ProductID" w:val="la Aduana"/>
        </w:smartTagPr>
        <w:r w:rsidRPr="004D73F9">
          <w:rPr>
            <w:lang w:val="es-CR"/>
          </w:rPr>
          <w:t>la Aduana</w:t>
        </w:r>
      </w:smartTag>
      <w:r w:rsidRPr="004D73F9">
        <w:rPr>
          <w:lang w:val="es-CR"/>
        </w:rPr>
        <w:t>, y la modificación del valor de importación a $</w:t>
      </w:r>
      <w:r>
        <w:rPr>
          <w:lang w:val="es-CR"/>
        </w:rPr>
        <w:t>3.356.70</w:t>
      </w:r>
      <w:r w:rsidRPr="004D73F9">
        <w:rPr>
          <w:b w:val="0"/>
          <w:lang w:val="es-CR"/>
        </w:rPr>
        <w:t>,</w:t>
      </w:r>
      <w:r w:rsidRPr="004D73F9">
        <w:rPr>
          <w:lang w:val="es-CR"/>
        </w:rPr>
        <w:t xml:space="preserve"> </w:t>
      </w:r>
      <w:r>
        <w:rPr>
          <w:lang w:val="es-CR"/>
        </w:rPr>
        <w:t xml:space="preserve">generándose una diferencia de impuestos a favor del Estado por la suma de </w:t>
      </w:r>
      <w:r w:rsidRPr="00ED69D4">
        <w:rPr>
          <w:rFonts w:cs="Arial"/>
          <w:szCs w:val="24"/>
          <w:lang w:val="es-CR"/>
        </w:rPr>
        <w:t>¢</w:t>
      </w:r>
      <w:r>
        <w:rPr>
          <w:rFonts w:cs="Arial"/>
          <w:szCs w:val="24"/>
          <w:lang w:val="es-CR"/>
        </w:rPr>
        <w:t xml:space="preserve">527.026.99, que fue debidamente cancelada mediante talón SINPE número </w:t>
      </w:r>
      <w:r w:rsidRPr="00E7100E">
        <w:t>20070717</w:t>
      </w:r>
      <w:r>
        <w:t>7</w:t>
      </w:r>
      <w:r w:rsidRPr="00E7100E">
        <w:t>9240100059</w:t>
      </w:r>
      <w:r>
        <w:t>39920</w:t>
      </w:r>
      <w:r>
        <w:rPr>
          <w:rFonts w:cs="Arial"/>
          <w:szCs w:val="24"/>
          <w:lang w:val="es-CR"/>
        </w:rPr>
        <w:t xml:space="preserve">. </w:t>
      </w:r>
      <w:r w:rsidRPr="004D73F9">
        <w:rPr>
          <w:lang w:val="es-CR"/>
        </w:rPr>
        <w:t xml:space="preserve">(Ver folios </w:t>
      </w:r>
      <w:r>
        <w:rPr>
          <w:lang w:val="es-CR"/>
        </w:rPr>
        <w:t>26, 39 y 40</w:t>
      </w:r>
      <w:r w:rsidRPr="004D73F9">
        <w:rPr>
          <w:lang w:val="es-CR"/>
        </w:rPr>
        <w:t>)</w:t>
      </w:r>
    </w:p>
    <w:p w:rsidR="00F34D8A" w:rsidRDefault="00F34D8A" w:rsidP="00F34D8A">
      <w:pPr>
        <w:spacing w:line="360" w:lineRule="auto"/>
        <w:jc w:val="both"/>
        <w:rPr>
          <w:lang w:val="es-CR"/>
        </w:rPr>
      </w:pPr>
    </w:p>
    <w:p w:rsidR="00F34D8A" w:rsidRPr="004D73F9" w:rsidRDefault="00F34D8A" w:rsidP="00485CF5">
      <w:pPr>
        <w:numPr>
          <w:ilvl w:val="0"/>
          <w:numId w:val="3"/>
        </w:numPr>
        <w:tabs>
          <w:tab w:val="clear" w:pos="1080"/>
          <w:tab w:val="num" w:pos="-3261"/>
        </w:tabs>
        <w:overflowPunct/>
        <w:autoSpaceDE/>
        <w:autoSpaceDN/>
        <w:adjustRightInd/>
        <w:spacing w:line="360" w:lineRule="auto"/>
        <w:ind w:left="284" w:hanging="284"/>
        <w:jc w:val="both"/>
        <w:textAlignment w:val="auto"/>
      </w:pPr>
      <w:r w:rsidRPr="004D73F9">
        <w:rPr>
          <w:lang w:val="es-CR"/>
        </w:rPr>
        <w:t>Que el señor</w:t>
      </w:r>
      <w:r w:rsidRPr="004D73F9">
        <w:rPr>
          <w:b/>
          <w:lang w:val="es-CR"/>
        </w:rPr>
        <w:t xml:space="preserve"> </w:t>
      </w:r>
      <w:r>
        <w:rPr>
          <w:b/>
          <w:lang w:val="es-CR"/>
        </w:rPr>
        <w:t xml:space="preserve">xxxx </w:t>
      </w:r>
      <w:r w:rsidRPr="005B133A">
        <w:rPr>
          <w:b/>
          <w:szCs w:val="24"/>
          <w:u w:val="single"/>
        </w:rPr>
        <w:t>agente aduanero</w:t>
      </w:r>
      <w:r w:rsidRPr="00A5143C">
        <w:rPr>
          <w:szCs w:val="24"/>
        </w:rPr>
        <w:t xml:space="preserve"> de</w:t>
      </w:r>
      <w:r>
        <w:rPr>
          <w:szCs w:val="24"/>
        </w:rPr>
        <w:t xml:space="preserve"> </w:t>
      </w:r>
      <w:r w:rsidRPr="00A5143C">
        <w:rPr>
          <w:szCs w:val="24"/>
        </w:rPr>
        <w:t xml:space="preserve">la Agencia de Aduanas </w:t>
      </w:r>
      <w:r>
        <w:rPr>
          <w:szCs w:val="24"/>
        </w:rPr>
        <w:t xml:space="preserve">xxxx, </w:t>
      </w:r>
      <w:r w:rsidRPr="00330B1A">
        <w:rPr>
          <w:lang w:val="es-CR"/>
        </w:rPr>
        <w:t>es el agente aduanero</w:t>
      </w:r>
      <w:r>
        <w:rPr>
          <w:lang w:val="es-CR"/>
        </w:rPr>
        <w:t xml:space="preserve"> </w:t>
      </w:r>
      <w:r w:rsidRPr="00330B1A">
        <w:rPr>
          <w:lang w:val="es-CR"/>
        </w:rPr>
        <w:t xml:space="preserve">que tramitó </w:t>
      </w:r>
      <w:smartTag w:uri="urn:schemas-microsoft-com:office:smarttags" w:element="PersonName">
        <w:smartTagPr>
          <w:attr w:name="ProductID" w:val="ヹ왐ミﴰā睐ʃ錨ĉꀤ&quot;ﯠఋ㝠ĎºǱ虈ム ǵᒈヹ䎐Ꮀヹ왐ミΈʁ䏀睠ﴰcte&#10; Ǿ礜&lt;&#10;Ǩ&#10;齈෾. Atender los recursos de amparo que se interpongan contra la Dirección General de Aduanas y las audiencias en las acciones de inconstitucionalidad que se concedan a la Dirección General de Aduanas y dar seguimiento a tales asuntos.&#10;&#10;&amp;&lt;Ƥ 借俠⃐㫪ၩ〫鴰䌯尺尀㄀鈀脸ႊ䐀䍏䵕繅1䐀̀Ѐ颾笴慎ᒢ䐀漀挀甀洀攀渀琀猀 愀渀搀 匀攀琀琀椀渀最猀᠀䈀㄀܀圹ႎ䄀䱌单繅1⨀̀Ѐ颾笴慎ᒢ䄀氀氀 唀猀攀爀猀᠀娀㄀頀଴ᆓ䴀久义繉1䈀̀Ѐ颾逴慎椹ᒣⰀ䴀攀渀切 䤀渀椀挀椀漀䀀桳汥㍬⸲汤ⱬ㈭㜱㘸᠀搀&amp;Ɗ㠘#㠘#8-2008 Sanción 242 Fern Sibaja  deŸ쟈ミ㟘࿴ʍc&#10;žC:\Documents and Settings\All Users\Menú Inicio&#10;ū猼ۣ尰۪۪na SŐun.œ玐܁kaderŗ헀ԏƈřC:\Documents and Settings\rodriguezml\Mis documentos\TRIBUNAL 1\SENTENCI匀䔀ōdelİ&#10;D1㤻걚剔䉉乕ㅾ,뻯㒶내㥡ꎁTRIBUNAL 1@1㥜礰䕓呎久䥃(뻯㒶놏㥡ꎄSENTENCIĢ籰知췯覫&#10;듘ꏘԇ꒘ԇ屠ԇྠ⽸#缸&quot;⽸#罠&quot;뫈ԇĀSmartTagCaption鴀ć&#10;#la Autoridad Aduanera.pďﾀ෺俠⃐㫪ၩ〫鴰䌯尺尀㄀鈀脸ႊ䐀䍏䵕繅1䐀̀Ѐ颾笴慎塀ᒼ䐀漀挀甀洀攀渀琀猀 愀渀搀 匀攀琀琀椀渀最猀᠀䘀㄀ᴀ⨹ၿ刀䑏䥒繇1⸀̀Ѐ낾䤴憲塀ᒼ爀漀搀爀椀最甀攀稀洀氀᠀渀㄀㬀ꔹᆬ䴀卉佄繃1㐀̀Ѐ낾䤴憲塀ᒼ䴀椀猀 搀漀挀甀洀攀渀琀漀猀᠀∀Ԁ؀劾漀搀爀椀最甀攀稀洀氀᠀　㄀砸႒唀䥃Ḁ̀Ѐ뚾䠴憱椹ᒿ唀䌀䤀ሀ帀㄀嬀昹႟䌀偄剁繁1䘀̀Ѐ뺾ﴴ扳ਹ᐀䌀䐀 倀䄀刀䄀 䰀伀匀 䔀匀吀唀䐀䤀䄀一吀䔀匀᠀ꘀ㄀蜀㐷Ⴃ倀佒䕃繄1踀̀Ѐ뺾扸ਹ᐀倀刀伀䌀䔀䐀䤀䴀䤀䔀一吀伀匀 吀刀䤀䈀唀吀䄀刀䤀伀匀 䄀䐀唀䄀一䔀刀伀匀 夀 匀䤀匀吀䔀䴀䄀 䐀䔀 匀䄀一䌀䤀伀一䔀匀᠀爀㄀戀က䰀䍅啔繒1娀̀Ѐ뺾扸᐀䰀䔀䌀吀唀刀䄀匀 匀伀䈀刀䔀 一伀刀䴀䄀吀䤀嘀䄀 䄀䐀唀䄀一䔀刀䄀᠀退㈀밀ܮ戀 倀䑏剅繅⸱呈M琀̀Ѐ뺾匴抆᐀倀伀䐀䔀刀 䔀䨀䔀䌀唀吀䤀嘀伀 一甀攀瘀愀 攀猀琀爀甀挀琀甀爀愀 匀一䄀 ⴀ㈀　　㔀⸀栀琀洀ᰀpƟ籰知췯覫&#10;᳠ဝ侸&quot;ྠ殨&quot;萠&quot;殨&quot;葈&quot;Ž沴㝁뚀&quot;뙘&quot;@Ţ Ⓒʃ俠⃐㫪ၩ〫鴰䌯尺尀㄀鈀脸ႊ䐀䍏䵕繅1䐀̀Ѐ颾笴扎넹ᐍ䐀漀挀甀洀攀渀琀猀 愀渀搀 匀攀琀琀椀渀最猀᠀䘀㄀ᴀ⨹ၿ刀䑏䥒繇1⸀̀Ѐ낾䤴抲넹ᐍ爀漀搀爀椀最甀攀稀洀氀᠀渀㄀㬀ꔹᆬ䴀卉佄繃1㐀̀Ѐ낾䤴抲넹ᐍ䴀椀猀 搀漀挀甀洀攀渀琀漀猀᠀∀Ԁ؀劾漀搀爀椀最甀攀稀洀氀᠀䐀㄀㬀娹Ⴌ吀䥒啂繎1Ⰰ̀Ѐ뚾됴抰넹ᐍ吀刀䤀䈀唀一䄀䰀 ㄀᠀䀀㄀尀〹ၹ匀久䕔䍎I⠀̀Ѐ뚾輴抱넹ᐍ匀䔀一吀䔀一䌀䤀᠀㐀㄀戀넹ဍ㈀〰8 ̀Ѐ㲾㔸扴넹ᐍ㈀　　㠀᐀猀&#10;@Ģ&#10;C:\Documents and Settings\All Users\Escritorio&#10;įᒈヹ㻰Ꮀヹ왐ミ邈ʃ蠰&quot;睠ﴰė睐ʃⰨ ěᒈヹ뉐෱Ꮀヹ왐ミ奠෫륨჊趀ԟﴰă撄瑫130 a&#10;ćヹ잜ミヹ㟘ᒌベ祰ᄡďෲɸ&#10;Ǳ輠ʃ쀏ǵᒈヹ衰&quot;Ꮀヹ왐ミ蜀&quot;袠&quot;睠ﴰǽ袀&quot;Ȉǿ睐ʃ䆈ǣᒈヹ裠&quot;Ꮀヹ왐ミ蠰&quot;硈#睠ﴰǫ砨#Ƙǭ碈#ƈ ǯヹ잜ミヹ㟘ᒌベ襈&quot;08 ǘ褤&quot;言&quot;8  Fǝenodeǀ쟈ミ㟘Ö㯼覰&quot; ǅヹ잜ミヹ㟘ᒌベ觸&quot;ev ǎ觔&quot;㲈襐&quot;.docƴ瓠濘繪Ϩ訬&quot;熠繪焤繪焐繪烰繪煘繪焴繪烔繪烀繪깼繬깬繬깘繬ﾜ -Ư寈෭. Proporcionar a los usuarios alternativas que permitan solventar las necesidades y ajustes requeridos, originados de cambios en los procedimientos, del sistema informático.&#10;-ż糤#贰&quot;籸#䍏¾šimponer08- 96Ŧ쟈ミ㟘§脜賠&quot; ūヹ잜ミヹ㟘ᒌベ质&quot; 2 Ŕ贄&quot;ᏸ豰&quot;ř瘸&quot;濘繪Ϩ赔&quot;熠繪焤繪焐繪烰繪煘繪焴繪烔繪烀繪깼繬깬繬깘繬ﾜ 5Ĵ&#10;࠘ෳ. Coadyuvar con la Jefatura del Departamento, suministrando la información requerida para el establecimiento de perfiles de riesgo, que la Aduana coordinará con la Dirección de Gestión de Riesgo Aduanero.&#10;ෲ5ĉdeČ睐ʃ1ǰ昈瑫旸瑫旤瑫於瑫斜瑫斈瑫整瑫效瑫攬瑫攘瑫攈瑫擴瑫擘瑫ᗘ瑫撄瑫뎐&quot;ǝࠀ⊐&quot;ᖜ瑫ᖜ瑫ᖜ瑫ᖜ瑫ᖜ瑫ᖜ瑫ᖜ瑫ᖜ瑫ₜɾᖜ瑫 1ǁ嶐ʃmoraaj&quot;Ѐǅ뮴睋岰潴睝鶈矦Ǌ쟈ミ㟘&#10;੬ලரලǏenƲ虈ムƶᒈヹῸ඿Ꮀヹ왐ミ램ʂ뢨ʂ睠ﴰƾᇐලǀƠmanifestar Ƥel&quot;Ƨ쟈ミ㟘a顤鋨&quot; Ƭヹ잜ミヹ㟘ᒌベ錰&quot;de ƕ錌&quot;餀୐b.doƚenc匀Ɲ磴痻蛐Ƃᒈヹ秸#Ꮀヹ왐ミ禈#鏘&quot;睠ﴰƊᒈヹ鐘&quot;Ꮀヹ왐ミ鎘&quot;鑈&quot;睠ﴰŲ鐨&quot;ϘŴ睐ʃŸᒈヹ针&quot;Ꮀヹ왐ミ鏘&quot;钸&quot;睠ﴰŠ钘&quot;ͨŢ睐ʃŦᒈヹ铸&quot;Ꮀヹ왐ミ鑈&quot;锨&quot;睠ﴰŮ锈&quot;˸Ő睐ʃŔᒈヹ镨&quot;Ꮀヹ왐ミ钸&quot;閘&quot;睠ﴰŜ镸&quot;ʈŞ睐ʃ贠łᒈヹ闘&quot;Ꮀヹ왐ミ锨&quot;阈&quot;睠ﴰŊ门&quot;ȘŌ睐ʃ䒠İᒈヹ陈&quot;Ꮀヹ왐ミ閘&quot;坨&quot;睠ﴰĸ陘&quot;ƨĺ睐ʃ襰ʃľC:\Archivos de programa\Archivos comunes\Microsoft Shared\OFFICE11\MSXML5.DLLē揼㝁ಘʁ材:Ę&#10;借俠⃐㫪ၩ〫鴰䌯尺尀㄀鈀脸ႊ䐀䍏䵕繅1䐀̀Ѐ颾笴慎ᒢ䐀漀挀甀洀攀渀琀猀 愀渀搀 匀攀琀琀椀渀最猀᠀䘀㄀ᴀ⨹ၿ刀䑏䥒繇1⸀̀Ѐ낾䤴憲ᒢ爀漀搀爀椀最甀攀稀洀氀᠀渀㄀㬀ꔹᆬ䴀卉佄繃1㐀̀Ѐ낾䤴憲椹ᒣ䴀椀猀 搀漀挀甀洀攀渀琀漀猀᠀∀Ԁ؀劾漀搀爀椀最甀攀稀洀氀᠀䐀㄀㬀娹Ⴌ吀䥒啂繎1Ⰰ̀Ѐ뚾됴徰ᒲ吀刀䤀䈀唀一䄀䰀 ㄀᠀䀀㄀尀〹ၹ匀久䕔䍎I⠀̀Ѐ뚾輴徱ᒲ匀䔀一吀䔀一䌀䤀᠀:ǒ呔駠&quot;叀ǗSantamaríaǜ쟈ミ㟘ţ騄&quot;馐&quot; ǁヹ잜ミヹ㟘ᒌベ駘&quot; Ǌ馴&quot;骠&quot;餠&quot;Ǐcontraƴ쟈ミ㟘Ū髄&quot;驐&quot; ƹヹ잜ミヹ㟘ᒌベ骘&quot;en Ƣ驴&quot;喐駠&quot;ciónƧelmisƪ쟈ミ㟘ŭ喴啀Ɛ蠘ʄꈐԋ(ƒ冨܋ Definir las operaciones aduaneras, sujetos y mercancías a las que se les aplicará actuaciones a priori y efectuar las verificaciones correspondientes.&#10;&#10;မ(źﵠʌ⮁ꐟꎾᤐ溝༁ɔ老velazquezfranklin@costarricense.crSMTPvelazquezfranklin@costarricense.crtŒᒈヹ됐Ꮀヹ왐ミ뎠鵸&quot;睠ﴰŚ睐ʃ葀Şᒈヹ鶸&quot;Ꮀヹ왐ミ鴘&quot;鷨&quot;睠ﴰņ鷈&quot;Ȁň睐ʃ丘Ōᒈヹ鸨&quot;Ꮀヹ왐ミ鵸&quot;崘&quot;睠ﴰĴ峸&quot;Ɛƈ䥨ķC:\Archivos de programa\Archivos comunes\Microsoft Shared\O"/>
        </w:smartTagPr>
        <w:r w:rsidRPr="00330B1A">
          <w:rPr>
            <w:lang w:val="es-CR"/>
          </w:rPr>
          <w:t>la Declaración Aduanera</w:t>
        </w:r>
      </w:smartTag>
      <w:r w:rsidRPr="00330B1A">
        <w:t xml:space="preserve"> de Importación N° </w:t>
      </w:r>
      <w:r>
        <w:t>xxxx</w:t>
      </w:r>
      <w:r>
        <w:rPr>
          <w:lang w:val="es-CR"/>
        </w:rPr>
        <w:t xml:space="preserve"> del 4-7-07 </w:t>
      </w:r>
      <w:r w:rsidRPr="00330B1A">
        <w:rPr>
          <w:szCs w:val="24"/>
        </w:rPr>
        <w:t>de</w:t>
      </w:r>
      <w:r w:rsidRPr="004D73F9">
        <w:rPr>
          <w:szCs w:val="24"/>
        </w:rPr>
        <w:t xml:space="preserve"> la Aduana Santamaría</w:t>
      </w:r>
      <w:r>
        <w:rPr>
          <w:szCs w:val="24"/>
        </w:rPr>
        <w:t xml:space="preserve"> </w:t>
      </w:r>
      <w:r w:rsidRPr="000F5370">
        <w:rPr>
          <w:szCs w:val="24"/>
          <w:u w:val="single"/>
        </w:rPr>
        <w:t xml:space="preserve">y no el agente aduanero </w:t>
      </w:r>
      <w:r>
        <w:rPr>
          <w:szCs w:val="24"/>
          <w:u w:val="single"/>
        </w:rPr>
        <w:t xml:space="preserve">xxxx </w:t>
      </w:r>
      <w:r w:rsidRPr="004D73F9">
        <w:t xml:space="preserve">según consta en la declaración aduanera de cita. (Ver folio </w:t>
      </w:r>
      <w:r>
        <w:t>14</w:t>
      </w:r>
      <w:r w:rsidRPr="004D73F9">
        <w:t xml:space="preserve">) </w:t>
      </w:r>
    </w:p>
    <w:p w:rsidR="00F34D8A" w:rsidRDefault="00F34D8A" w:rsidP="00F34D8A">
      <w:pPr>
        <w:spacing w:line="360" w:lineRule="auto"/>
        <w:ind w:left="382"/>
        <w:jc w:val="both"/>
      </w:pPr>
    </w:p>
    <w:p w:rsidR="00F34D8A" w:rsidRPr="004D73F9" w:rsidRDefault="00F34D8A" w:rsidP="00485CF5">
      <w:pPr>
        <w:numPr>
          <w:ilvl w:val="0"/>
          <w:numId w:val="3"/>
        </w:numPr>
        <w:tabs>
          <w:tab w:val="clear" w:pos="1080"/>
          <w:tab w:val="num" w:pos="360"/>
        </w:tabs>
        <w:overflowPunct/>
        <w:autoSpaceDE/>
        <w:autoSpaceDN/>
        <w:adjustRightInd/>
        <w:spacing w:line="360" w:lineRule="auto"/>
        <w:ind w:left="426" w:hanging="426"/>
        <w:jc w:val="both"/>
        <w:textAlignment w:val="auto"/>
      </w:pPr>
      <w:r w:rsidRPr="004D73F9">
        <w:t>Que el procedimiento sancionatorio objeto de la presente controversia se inicia contra el agente</w:t>
      </w:r>
      <w:r w:rsidRPr="004D73F9">
        <w:rPr>
          <w:b/>
        </w:rPr>
        <w:t xml:space="preserve"> </w:t>
      </w:r>
      <w:r>
        <w:rPr>
          <w:b/>
        </w:rPr>
        <w:t xml:space="preserve">xxxx, </w:t>
      </w:r>
      <w:r w:rsidRPr="004D73F9">
        <w:t xml:space="preserve">persona física, al </w:t>
      </w:r>
      <w:r>
        <w:t>considerar</w:t>
      </w:r>
      <w:r w:rsidRPr="004D73F9">
        <w:t xml:space="preserve"> </w:t>
      </w:r>
      <w:smartTag w:uri="urn:schemas-microsoft-com:office:smarttags" w:element="PersonName">
        <w:smartTagPr>
          <w:attr w:name="ProductID" w:val="la Aduana"/>
        </w:smartTagPr>
        <w:r w:rsidRPr="004D73F9">
          <w:t>la Aduana</w:t>
        </w:r>
      </w:smartTag>
      <w:r w:rsidRPr="004D73F9">
        <w:t xml:space="preserve"> que cometió un error a la hora de consignar la clase tributaria correcta del vehículo amparado a dicha declaración aduanera, que generó una modificación en el valor de importación de la mercancía y el ajuste correspondiente, imponiéndole en el acto final una multa equivalente al valor aduanero de la mercancía,</w:t>
      </w:r>
      <w:r w:rsidRPr="004D73F9">
        <w:rPr>
          <w:iCs/>
        </w:rPr>
        <w:t xml:space="preserve"> al determinar </w:t>
      </w:r>
      <w:smartTag w:uri="urn:schemas-microsoft-com:office:smarttags" w:element="PersonName">
        <w:smartTagPr>
          <w:attr w:name="ProductID" w:val="la Autoridad Aduanera"/>
        </w:smartTagPr>
        <w:r w:rsidRPr="004D73F9">
          <w:rPr>
            <w:iCs/>
          </w:rPr>
          <w:t>la Autoridad Aduanera</w:t>
        </w:r>
      </w:smartTag>
      <w:r w:rsidRPr="004D73F9">
        <w:rPr>
          <w:iCs/>
        </w:rPr>
        <w:t xml:space="preserve"> </w:t>
      </w:r>
      <w:r w:rsidRPr="004D73F9">
        <w:rPr>
          <w:iCs/>
        </w:rPr>
        <w:lastRenderedPageBreak/>
        <w:t>que se cometió la infracción tributaria aduanera</w:t>
      </w:r>
      <w:r w:rsidRPr="004D73F9">
        <w:t xml:space="preserve"> regulada en el artículo 242 de </w:t>
      </w:r>
      <w:smartTag w:uri="urn:schemas-microsoft-com:office:smarttags" w:element="PersonName">
        <w:smartTagPr>
          <w:attr w:name="ProductID" w:val="la LGA."/>
        </w:smartTagPr>
        <w:r w:rsidRPr="004D73F9">
          <w:t>la LGA.</w:t>
        </w:r>
      </w:smartTag>
      <w:r w:rsidRPr="004D73F9">
        <w:t xml:space="preserve"> (</w:t>
      </w:r>
      <w:r>
        <w:t>Ver f</w:t>
      </w:r>
      <w:r w:rsidRPr="004D73F9">
        <w:t xml:space="preserve">olios </w:t>
      </w:r>
      <w:r>
        <w:t>41</w:t>
      </w:r>
      <w:r w:rsidRPr="004D73F9">
        <w:t xml:space="preserve"> a </w:t>
      </w:r>
      <w:r>
        <w:t>44</w:t>
      </w:r>
      <w:r w:rsidRPr="004D73F9">
        <w:t xml:space="preserve"> y </w:t>
      </w:r>
      <w:r>
        <w:t>66</w:t>
      </w:r>
      <w:r w:rsidRPr="004D73F9">
        <w:t xml:space="preserve"> a </w:t>
      </w:r>
      <w:r>
        <w:t>82</w:t>
      </w:r>
      <w:r w:rsidRPr="004D73F9">
        <w:t xml:space="preserve">) </w:t>
      </w:r>
    </w:p>
    <w:p w:rsidR="00F34D8A" w:rsidRDefault="00F34D8A" w:rsidP="00F34D8A">
      <w:pPr>
        <w:spacing w:line="360" w:lineRule="auto"/>
        <w:jc w:val="both"/>
        <w:rPr>
          <w:iCs/>
        </w:rPr>
      </w:pPr>
    </w:p>
    <w:p w:rsidR="00F34D8A" w:rsidRDefault="00F34D8A" w:rsidP="00F34D8A">
      <w:pPr>
        <w:pStyle w:val="BodyText2"/>
        <w:ind w:left="-284"/>
        <w:rPr>
          <w:b/>
        </w:rPr>
      </w:pPr>
      <w:r>
        <w:rPr>
          <w:b/>
        </w:rPr>
        <w:t xml:space="preserve">Revisadas las actuaciones en expediente, es claro para este Tribunal, que la Administración dirigió el proceso contra un sujeto que no aparece en la declaración aduanera como el agente aduanero que tramitó la misma, toda vez que consta en autos que la declaración aduanera número xxxx  del 4-7-07, con la cual se nacionalizó el vehículo usado al que la Aduana le modificó la clase tributaria y el valor de importación y que generó una diferencia de impuestos a favor del fisco por la suma de </w:t>
      </w:r>
      <w:r w:rsidRPr="00962BB0">
        <w:rPr>
          <w:rFonts w:cs="Arial"/>
          <w:b/>
          <w:szCs w:val="24"/>
          <w:lang w:val="es-CR"/>
        </w:rPr>
        <w:t xml:space="preserve">¢527.026.99, </w:t>
      </w:r>
      <w:r w:rsidRPr="00D54780">
        <w:rPr>
          <w:b/>
        </w:rPr>
        <w:t xml:space="preserve">fue tramitada por el agente aduanero </w:t>
      </w:r>
      <w:r>
        <w:rPr>
          <w:b/>
        </w:rPr>
        <w:t xml:space="preserve">xxxx funcionario de la Agencia de Aduanas xxxx </w:t>
      </w:r>
      <w:r w:rsidRPr="00D54780">
        <w:rPr>
          <w:b/>
          <w:u w:val="single"/>
        </w:rPr>
        <w:t xml:space="preserve">y no por el agente aduanero de esa misma agencia de aduanas señor </w:t>
      </w:r>
      <w:r>
        <w:rPr>
          <w:b/>
          <w:u w:val="single"/>
        </w:rPr>
        <w:t>xxxx</w:t>
      </w:r>
      <w:r>
        <w:rPr>
          <w:b/>
        </w:rPr>
        <w:t xml:space="preserve">, siendo contra este último que la Aduana le inicia el procedimiento sancionatorio imponiéndole una multa equivalente al valor aduanero de la mercancía por la suma de $3.356.70, al estimar que declaró incorrectamente la clase tributaria y el valor de importación del vehículo usado nacionalizado con la declaración aduanera de repetida cita, que fue tramitada por otro agente </w:t>
      </w:r>
      <w:r w:rsidRPr="00B002C0">
        <w:rPr>
          <w:b/>
        </w:rPr>
        <w:t>aduanero</w:t>
      </w:r>
      <w:r>
        <w:rPr>
          <w:b/>
        </w:rPr>
        <w:t xml:space="preserve"> como se señaló en el hecho probado 1 y 3. L</w:t>
      </w:r>
      <w:r w:rsidRPr="00B002C0">
        <w:rPr>
          <w:b/>
        </w:rPr>
        <w:t xml:space="preserve">o anterior conlleva una falta de legitimación del señor </w:t>
      </w:r>
      <w:r>
        <w:rPr>
          <w:b/>
        </w:rPr>
        <w:t>xxxx</w:t>
      </w:r>
      <w:r w:rsidRPr="00B002C0">
        <w:rPr>
          <w:b/>
        </w:rPr>
        <w:t>, toda vez que él no ha tenido participación en la tramitación del despacho del vehículo usado al cual le achacan los errores detectados por la Administración durante el control inmediato.</w:t>
      </w:r>
    </w:p>
    <w:p w:rsidR="00F34D8A" w:rsidRDefault="00F34D8A" w:rsidP="00F34D8A">
      <w:pPr>
        <w:spacing w:line="360" w:lineRule="auto"/>
        <w:ind w:left="-284"/>
        <w:jc w:val="both"/>
        <w:rPr>
          <w:rFonts w:cs="Arial"/>
          <w:lang w:val="es-MX"/>
        </w:rPr>
      </w:pPr>
    </w:p>
    <w:p w:rsidR="00F34D8A" w:rsidRPr="00BA533C" w:rsidRDefault="00F34D8A" w:rsidP="00F34D8A">
      <w:pPr>
        <w:spacing w:line="360" w:lineRule="auto"/>
        <w:ind w:left="-284"/>
        <w:jc w:val="both"/>
      </w:pPr>
      <w:r>
        <w:rPr>
          <w:rFonts w:cs="Arial"/>
          <w:lang w:val="es-MX"/>
        </w:rPr>
        <w:t xml:space="preserve">Revisado los autos, consta que </w:t>
      </w:r>
      <w:r w:rsidRPr="00BA533C">
        <w:rPr>
          <w:rFonts w:cs="Arial"/>
          <w:lang w:val="es-MX"/>
        </w:rPr>
        <w:t xml:space="preserve">la sanción que la Aduana Santamaría le está imponiendo </w:t>
      </w:r>
      <w:r w:rsidRPr="00BA533C">
        <w:rPr>
          <w:rFonts w:cs="Arial"/>
        </w:rPr>
        <w:t>responde a una conducta que sea atribuible al agente aduanero persona física,</w:t>
      </w:r>
      <w:r>
        <w:rPr>
          <w:rFonts w:cs="Arial"/>
        </w:rPr>
        <w:t xml:space="preserve"> que no es la que figura como agente en la declaración aduanera de marras,</w:t>
      </w:r>
      <w:r w:rsidRPr="00BA533C">
        <w:rPr>
          <w:rFonts w:cs="Arial"/>
          <w:lang w:val="es-MX"/>
        </w:rPr>
        <w:t xml:space="preserve"> entonces </w:t>
      </w:r>
      <w:r w:rsidRPr="00BA533C">
        <w:t xml:space="preserve">y -sin prejuzgar sobre el sujeto responsable de los hechos que se imputan, en virtud de lo resuelto-, es claro que para el agente aduanero señor </w:t>
      </w:r>
      <w:r>
        <w:t xml:space="preserve">xxxx </w:t>
      </w:r>
      <w:r w:rsidRPr="00BA533C">
        <w:t xml:space="preserve">no consta participación alguna en la tramitación del despacho del vehículo usado a que se refiere la declaración aduanera Nº </w:t>
      </w:r>
      <w:r>
        <w:t>xxxx</w:t>
      </w:r>
      <w:r w:rsidRPr="00BA533C">
        <w:t xml:space="preserve">, quedando demostrado más bien, que dicha declaración fue tramitada por otro agente aduanero, lo cual sin lugar a dudas genera una nulidad absoluta del proceso seguido por falta de legitimación pasiva, entendida esta como: </w:t>
      </w:r>
    </w:p>
    <w:p w:rsidR="00F34D8A" w:rsidRDefault="00F34D8A" w:rsidP="00F34D8A">
      <w:pPr>
        <w:pStyle w:val="BodyText2"/>
        <w:ind w:left="-284"/>
        <w:rPr>
          <w:b/>
        </w:rPr>
      </w:pPr>
    </w:p>
    <w:p w:rsidR="00F34D8A" w:rsidRPr="00BF5921" w:rsidRDefault="00F34D8A" w:rsidP="00F34D8A">
      <w:pPr>
        <w:pStyle w:val="Textoindependiente"/>
        <w:ind w:left="-284"/>
        <w:rPr>
          <w:rFonts w:cs="Arial"/>
          <w:bCs/>
          <w:sz w:val="22"/>
          <w:szCs w:val="22"/>
        </w:rPr>
      </w:pPr>
      <w:r w:rsidRPr="00BC7E61">
        <w:rPr>
          <w:rFonts w:cs="Arial"/>
          <w:b/>
          <w:bCs/>
          <w:i/>
          <w:iCs/>
        </w:rPr>
        <w:t xml:space="preserve">“…La legitimatio ad causam alude a la aptitud de un sujeto para ser considerado parte en un proceso concreto. La determinación de esta idoneidad procesal está íntimamente ligada con la pretensión deducida de la acción, y sólo quien se encuentre en determinada relación con éstas puede ser parte en el respectivo proceso…” </w:t>
      </w:r>
      <w:r w:rsidRPr="00BC7E61">
        <w:rPr>
          <w:rFonts w:cs="Arial"/>
          <w:b/>
          <w:bCs/>
        </w:rPr>
        <w:t>(</w:t>
      </w:r>
      <w:r w:rsidRPr="00BF5921">
        <w:rPr>
          <w:rFonts w:cs="Arial"/>
          <w:bCs/>
          <w:sz w:val="22"/>
          <w:szCs w:val="22"/>
        </w:rPr>
        <w:t>Sala Primera de La Corte Suprema de Justicia Nº 11 de las 15:00 horas del 22 de enero de 1993)</w:t>
      </w:r>
    </w:p>
    <w:p w:rsidR="00F34D8A" w:rsidRDefault="00F34D8A" w:rsidP="00F34D8A">
      <w:pPr>
        <w:pStyle w:val="BodyText2"/>
        <w:ind w:left="-284"/>
        <w:rPr>
          <w:b/>
        </w:rPr>
      </w:pPr>
    </w:p>
    <w:p w:rsidR="00F34D8A" w:rsidRDefault="00F34D8A" w:rsidP="00F34D8A">
      <w:pPr>
        <w:pStyle w:val="BodyText2"/>
        <w:ind w:left="-284"/>
      </w:pPr>
      <w:r>
        <w:rPr>
          <w:b/>
        </w:rPr>
        <w:lastRenderedPageBreak/>
        <w:t xml:space="preserve">Debiendo aclarar al señor xxxx, que la falta de legitimación decretada no es por las razones esgrimidas de </w:t>
      </w:r>
      <w:r w:rsidRPr="009F634D">
        <w:rPr>
          <w:b/>
          <w:szCs w:val="24"/>
        </w:rPr>
        <w:t>que en la especie se produce nulidad por falta de legitimación pasiva al ser uno de sus principales argumentos que él no es sujeto pasivo de la obligación tributaria, siendo en consecuencia responsables de lo actuado el importador y el declarante la agencia de aduanas persona jurídica, es decir,</w:t>
      </w:r>
      <w:r>
        <w:rPr>
          <w:szCs w:val="24"/>
        </w:rPr>
        <w:t xml:space="preserve"> </w:t>
      </w:r>
      <w:r>
        <w:rPr>
          <w:b/>
        </w:rPr>
        <w:t xml:space="preserve">que la responsable directa según su criterio es la Agencia de Aduanas xxxx y no el agente aduanero de dicha agencia; toda vez que al no ser él quien tramitó la declaración aduanera de cita, no corresponde analizar sus argumentos, porque no es el legitimado pasivo. </w:t>
      </w:r>
    </w:p>
    <w:p w:rsidR="00F34D8A" w:rsidRDefault="00F34D8A" w:rsidP="00F34D8A">
      <w:pPr>
        <w:pStyle w:val="BodyText2"/>
        <w:tabs>
          <w:tab w:val="left" w:pos="-3119"/>
        </w:tabs>
        <w:ind w:left="-284"/>
        <w:rPr>
          <w:b/>
        </w:rPr>
      </w:pPr>
    </w:p>
    <w:p w:rsidR="00F34D8A" w:rsidRDefault="00F34D8A" w:rsidP="00F34D8A">
      <w:pPr>
        <w:pStyle w:val="BodyText2"/>
        <w:tabs>
          <w:tab w:val="left" w:pos="-3119"/>
        </w:tabs>
        <w:ind w:left="-284"/>
        <w:rPr>
          <w:b/>
        </w:rPr>
      </w:pPr>
      <w:r w:rsidRPr="00BC7E61">
        <w:rPr>
          <w:b/>
        </w:rPr>
        <w:t>Por todo lo anterior</w:t>
      </w:r>
      <w:r>
        <w:rPr>
          <w:b/>
        </w:rPr>
        <w:t>,</w:t>
      </w:r>
      <w:r w:rsidRPr="00BC7E61">
        <w:rPr>
          <w:b/>
        </w:rPr>
        <w:t xml:space="preserve"> al haber iniciado el A quo el procedimiento administrativo </w:t>
      </w:r>
      <w:r>
        <w:rPr>
          <w:b/>
        </w:rPr>
        <w:t xml:space="preserve">contra un sujeto que no correspondía </w:t>
      </w:r>
      <w:r w:rsidRPr="00BC7E61">
        <w:rPr>
          <w:b/>
        </w:rPr>
        <w:t>fundamentándose en hechos que no se aplican a</w:t>
      </w:r>
      <w:r>
        <w:rPr>
          <w:b/>
        </w:rPr>
        <w:t>l agente aduanero xxx</w:t>
      </w:r>
      <w:r w:rsidRPr="00BC7E61">
        <w:rPr>
          <w:b/>
        </w:rPr>
        <w:t>, toda vez que no consta su participación en los hechos investigados, calificando erróneamente el sujeto de la infracción, se ha generado un acto administrativo inválido, contrario a nuestro ordenamiento jurídico, debiéndose decretar nulidad absoluta de todo lo actuado</w:t>
      </w:r>
      <w:r>
        <w:rPr>
          <w:b/>
        </w:rPr>
        <w:t xml:space="preserve"> a partir del acto inicial inclusive</w:t>
      </w:r>
      <w:r w:rsidRPr="00BC7E61">
        <w:rPr>
          <w:b/>
        </w:rPr>
        <w:t xml:space="preserve">, de conformidad  con lo establecido por los artículos 128, 129, 131, 132, 133 y concordantes  y numerales 165 y siguientes de </w:t>
      </w:r>
      <w:smartTag w:uri="urn:schemas-microsoft-com:office:smarttags" w:element="PersonName">
        <w:smartTagPr>
          <w:attr w:name="ProductID" w:val="la Ley General"/>
        </w:smartTagPr>
        <w:r w:rsidRPr="00BC7E61">
          <w:rPr>
            <w:b/>
          </w:rPr>
          <w:t>la Ley General</w:t>
        </w:r>
      </w:smartTag>
      <w:r w:rsidRPr="00BC7E61">
        <w:rPr>
          <w:b/>
        </w:rPr>
        <w:t xml:space="preserve"> de </w:t>
      </w:r>
      <w:smartTag w:uri="urn:schemas-microsoft-com:office:smarttags" w:element="PersonName">
        <w:smartTagPr>
          <w:attr w:name="ProductID" w:val="la Administraci￳n P￺blica."/>
        </w:smartTagPr>
        <w:r w:rsidRPr="00BC7E61">
          <w:rPr>
            <w:b/>
          </w:rPr>
          <w:t>la Administración Pública.</w:t>
        </w:r>
      </w:smartTag>
      <w:r w:rsidRPr="00BC7E61">
        <w:rPr>
          <w:b/>
        </w:rPr>
        <w:t xml:space="preserve">  Lo anterior sin perjuicio de las acciones que pueda iniciar </w:t>
      </w:r>
      <w:smartTag w:uri="urn:schemas-microsoft-com:office:smarttags" w:element="PersonName">
        <w:smartTagPr>
          <w:attr w:name="ProductID" w:val="la Administraci￳n Activa"/>
        </w:smartTagPr>
        <w:r w:rsidRPr="00BC7E61">
          <w:rPr>
            <w:b/>
          </w:rPr>
          <w:t>la Administración Activa</w:t>
        </w:r>
      </w:smartTag>
      <w:r w:rsidRPr="00BC7E61">
        <w:rPr>
          <w:b/>
        </w:rPr>
        <w:t xml:space="preserve">, para comprobar la posible comisión de la infracción que refiere el presente asunto. </w:t>
      </w:r>
    </w:p>
    <w:p w:rsidR="00F34D8A" w:rsidRDefault="00F34D8A" w:rsidP="00F34D8A">
      <w:pPr>
        <w:pStyle w:val="BodyText2"/>
        <w:tabs>
          <w:tab w:val="left" w:pos="-3119"/>
        </w:tabs>
        <w:ind w:left="-284"/>
        <w:rPr>
          <w:rFonts w:cs="Arial"/>
          <w:b/>
          <w:szCs w:val="24"/>
        </w:rPr>
      </w:pPr>
    </w:p>
    <w:p w:rsidR="00F34D8A" w:rsidRDefault="00F34D8A" w:rsidP="00F34D8A">
      <w:pPr>
        <w:pStyle w:val="BodyText2"/>
        <w:tabs>
          <w:tab w:val="left" w:pos="-3119"/>
        </w:tabs>
        <w:ind w:left="-284"/>
        <w:rPr>
          <w:rFonts w:cs="Arial"/>
          <w:b/>
          <w:szCs w:val="24"/>
        </w:rPr>
      </w:pPr>
      <w:r w:rsidRPr="002E4296">
        <w:rPr>
          <w:rFonts w:cs="Arial"/>
          <w:b/>
          <w:szCs w:val="24"/>
        </w:rPr>
        <w:t>Por tal motivo y en razón de lo resuelto no se entran a conocer las otras pretensiones y alegatos del recurrente.</w:t>
      </w:r>
    </w:p>
    <w:p w:rsidR="00F34D8A" w:rsidRDefault="00F34D8A" w:rsidP="00F34D8A">
      <w:pPr>
        <w:pStyle w:val="Ttulo1"/>
      </w:pPr>
    </w:p>
    <w:p w:rsidR="00F34D8A" w:rsidRPr="00671824" w:rsidRDefault="00F34D8A" w:rsidP="00F34D8A"/>
    <w:p w:rsidR="00F34D8A" w:rsidRPr="004D73F9" w:rsidRDefault="00F34D8A" w:rsidP="00F34D8A">
      <w:pPr>
        <w:pStyle w:val="Ttulo1"/>
      </w:pPr>
      <w:r w:rsidRPr="004D73F9">
        <w:t>POR TANTO</w:t>
      </w:r>
    </w:p>
    <w:p w:rsidR="00F34D8A" w:rsidRDefault="00F34D8A" w:rsidP="00F34D8A">
      <w:pPr>
        <w:pStyle w:val="Textoindependiente3"/>
      </w:pPr>
    </w:p>
    <w:p w:rsidR="00F34D8A" w:rsidRDefault="00F34D8A" w:rsidP="00F34D8A">
      <w:pPr>
        <w:pStyle w:val="Textoindependiente3"/>
      </w:pPr>
    </w:p>
    <w:p w:rsidR="00F34D8A" w:rsidRDefault="00F34D8A" w:rsidP="00F34D8A">
      <w:pPr>
        <w:pStyle w:val="Textoindependiente3"/>
        <w:ind w:left="-284"/>
      </w:pPr>
      <w:r w:rsidRPr="004D73F9">
        <w:t>Con fundamento en el artículo 104 del Código Aduanero Uniforme Centroamericano, artículos 198, 20</w:t>
      </w:r>
      <w:r>
        <w:t>0 a</w:t>
      </w:r>
      <w:r w:rsidRPr="004D73F9">
        <w:t xml:space="preserve"> 205 de </w:t>
      </w:r>
      <w:smartTag w:uri="urn:schemas-microsoft-com:office:smarttags" w:element="PersonName">
        <w:smartTagPr>
          <w:attr w:name="ProductID" w:val="la Ley General"/>
        </w:smartTagPr>
        <w:r w:rsidRPr="004D73F9">
          <w:t>la Ley General</w:t>
        </w:r>
      </w:smartTag>
      <w:r w:rsidRPr="004D73F9">
        <w:t xml:space="preserve"> de Aduanas, por mayoría este Tribunal </w:t>
      </w:r>
      <w:r>
        <w:t>resuelve d</w:t>
      </w:r>
      <w:r w:rsidRPr="004D73F9">
        <w:t>eclara</w:t>
      </w:r>
      <w:r>
        <w:t>r la nulidad de todo lo actuado en expediente a partir del acto inicial inclusive. Remítase los autos</w:t>
      </w:r>
      <w:r w:rsidRPr="004D73F9">
        <w:t xml:space="preserve"> a la oficina de origen.  Voto salvado del licenciado Reyes Vargas quien declara inadmisible el recurso. </w:t>
      </w:r>
    </w:p>
    <w:p w:rsidR="00F34D8A" w:rsidRPr="004D73F9" w:rsidRDefault="00F34D8A" w:rsidP="00F34D8A">
      <w:pPr>
        <w:pStyle w:val="Textoindependiente3"/>
        <w:ind w:left="-284"/>
      </w:pPr>
    </w:p>
    <w:p w:rsidR="00F34D8A" w:rsidRPr="004D73F9" w:rsidRDefault="00F34D8A" w:rsidP="00F34D8A">
      <w:pPr>
        <w:spacing w:line="360" w:lineRule="auto"/>
        <w:ind w:left="-284"/>
        <w:jc w:val="both"/>
        <w:rPr>
          <w:b/>
        </w:rPr>
      </w:pPr>
      <w:r w:rsidRPr="004D73F9">
        <w:rPr>
          <w:b/>
        </w:rPr>
        <w:t>Notifíquese</w:t>
      </w:r>
      <w:r>
        <w:rPr>
          <w:b/>
        </w:rPr>
        <w:t xml:space="preserve"> ……</w:t>
      </w:r>
    </w:p>
    <w:p w:rsidR="00F34D8A" w:rsidRDefault="00F34D8A" w:rsidP="00F34D8A"/>
    <w:p w:rsidR="00F34D8A" w:rsidRDefault="00F34D8A" w:rsidP="00F34D8A"/>
    <w:p w:rsidR="00F34D8A" w:rsidRPr="004D73F9" w:rsidRDefault="00F34D8A" w:rsidP="00F34D8A"/>
    <w:p w:rsidR="00F34D8A" w:rsidRPr="004D73F9" w:rsidRDefault="00F34D8A" w:rsidP="00F34D8A">
      <w:pPr>
        <w:pStyle w:val="Ttulo2"/>
        <w:numPr>
          <w:ilvl w:val="0"/>
          <w:numId w:val="0"/>
        </w:numPr>
        <w:jc w:val="center"/>
        <w:rPr>
          <w:szCs w:val="24"/>
        </w:rPr>
      </w:pPr>
      <w:r>
        <w:rPr>
          <w:szCs w:val="24"/>
        </w:rPr>
        <w:t>Jose Ramón Arce Bustos</w:t>
      </w:r>
    </w:p>
    <w:p w:rsidR="00F34D8A" w:rsidRPr="004D73F9" w:rsidRDefault="00F34D8A" w:rsidP="00F34D8A">
      <w:pPr>
        <w:pStyle w:val="Ttulo2"/>
        <w:numPr>
          <w:ilvl w:val="0"/>
          <w:numId w:val="0"/>
        </w:numPr>
        <w:jc w:val="center"/>
        <w:rPr>
          <w:szCs w:val="24"/>
        </w:rPr>
      </w:pPr>
      <w:r>
        <w:rPr>
          <w:szCs w:val="24"/>
        </w:rPr>
        <w:t>Presidente</w:t>
      </w:r>
    </w:p>
    <w:p w:rsidR="00F34D8A" w:rsidRDefault="00F34D8A" w:rsidP="00F34D8A">
      <w:pPr>
        <w:rPr>
          <w:b/>
        </w:rPr>
      </w:pPr>
    </w:p>
    <w:p w:rsidR="00F34D8A" w:rsidRDefault="00F34D8A" w:rsidP="00F34D8A">
      <w:pPr>
        <w:rPr>
          <w:b/>
        </w:rPr>
      </w:pPr>
    </w:p>
    <w:p w:rsidR="00F34D8A" w:rsidRDefault="00F34D8A" w:rsidP="00F34D8A">
      <w:pPr>
        <w:rPr>
          <w:b/>
        </w:rPr>
      </w:pPr>
    </w:p>
    <w:p w:rsidR="00F34D8A" w:rsidRPr="004D73F9" w:rsidRDefault="00F34D8A" w:rsidP="00F34D8A">
      <w:pPr>
        <w:rPr>
          <w:b/>
        </w:rPr>
      </w:pPr>
    </w:p>
    <w:p w:rsidR="00F34D8A" w:rsidRPr="004D73F9" w:rsidRDefault="00F34D8A" w:rsidP="00F34D8A">
      <w:pPr>
        <w:rPr>
          <w:rFonts w:cs="Arial"/>
          <w:b/>
        </w:rPr>
      </w:pPr>
    </w:p>
    <w:p w:rsidR="00F34D8A" w:rsidRDefault="00F34D8A" w:rsidP="00F34D8A">
      <w:pPr>
        <w:rPr>
          <w:rFonts w:cs="Arial"/>
          <w:b/>
        </w:rPr>
      </w:pPr>
    </w:p>
    <w:p w:rsidR="00F34D8A" w:rsidRDefault="00F34D8A" w:rsidP="00F34D8A">
      <w:pPr>
        <w:rPr>
          <w:rFonts w:cs="Arial"/>
          <w:b/>
        </w:rPr>
      </w:pPr>
    </w:p>
    <w:p w:rsidR="00F34D8A" w:rsidRDefault="00F34D8A" w:rsidP="00F34D8A">
      <w:pPr>
        <w:rPr>
          <w:rFonts w:cs="Arial"/>
          <w:b/>
        </w:rPr>
      </w:pPr>
    </w:p>
    <w:p w:rsidR="00F34D8A" w:rsidRPr="004D73F9" w:rsidRDefault="00F34D8A" w:rsidP="00F34D8A">
      <w:pPr>
        <w:rPr>
          <w:rFonts w:cs="Arial"/>
          <w:b/>
        </w:rPr>
      </w:pPr>
      <w:r>
        <w:rPr>
          <w:rFonts w:cs="Arial"/>
          <w:b/>
        </w:rPr>
        <w:t>Xinia Villalobos Orozco</w:t>
      </w:r>
      <w:r w:rsidRPr="004D73F9">
        <w:rPr>
          <w:rFonts w:cs="Arial"/>
          <w:b/>
        </w:rPr>
        <w:tab/>
      </w:r>
      <w:r w:rsidRPr="004D73F9">
        <w:rPr>
          <w:rFonts w:cs="Arial"/>
          <w:b/>
        </w:rPr>
        <w:tab/>
      </w:r>
      <w:r w:rsidRPr="004D73F9">
        <w:rPr>
          <w:rFonts w:cs="Arial"/>
          <w:b/>
        </w:rPr>
        <w:tab/>
      </w:r>
      <w:r w:rsidRPr="004D73F9">
        <w:rPr>
          <w:rFonts w:cs="Arial"/>
          <w:b/>
        </w:rPr>
        <w:tab/>
        <w:t>Franklin Velázquez Díaz</w:t>
      </w:r>
    </w:p>
    <w:p w:rsidR="00F34D8A" w:rsidRDefault="00F34D8A" w:rsidP="00F34D8A"/>
    <w:p w:rsidR="00F34D8A" w:rsidRPr="004D73F9" w:rsidRDefault="00F34D8A" w:rsidP="00F34D8A"/>
    <w:p w:rsidR="00F34D8A" w:rsidRDefault="00F34D8A" w:rsidP="00F34D8A"/>
    <w:p w:rsidR="00F34D8A" w:rsidRDefault="00F34D8A" w:rsidP="00F34D8A"/>
    <w:p w:rsidR="00F34D8A" w:rsidRPr="004D73F9" w:rsidRDefault="00F34D8A" w:rsidP="00F34D8A"/>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p>
    <w:p w:rsidR="00F34D8A" w:rsidRPr="004D73F9" w:rsidRDefault="00F34D8A" w:rsidP="00F34D8A">
      <w:pPr>
        <w:pStyle w:val="Ttulo2"/>
        <w:numPr>
          <w:ilvl w:val="0"/>
          <w:numId w:val="0"/>
        </w:numPr>
        <w:rPr>
          <w:szCs w:val="24"/>
        </w:rPr>
      </w:pPr>
      <w:r w:rsidRPr="004D73F9">
        <w:rPr>
          <w:szCs w:val="24"/>
        </w:rPr>
        <w:t>Elizabeth Barrantes Coto</w:t>
      </w:r>
      <w:r w:rsidRPr="004D73F9">
        <w:rPr>
          <w:szCs w:val="24"/>
        </w:rPr>
        <w:tab/>
      </w:r>
      <w:r w:rsidRPr="004D73F9">
        <w:rPr>
          <w:szCs w:val="24"/>
        </w:rPr>
        <w:tab/>
      </w:r>
      <w:r w:rsidRPr="004D73F9">
        <w:rPr>
          <w:szCs w:val="24"/>
        </w:rPr>
        <w:tab/>
        <w:t>Alejandra Céspedes Zamora</w:t>
      </w:r>
    </w:p>
    <w:p w:rsidR="00F34D8A" w:rsidRDefault="00F34D8A" w:rsidP="00F34D8A"/>
    <w:p w:rsidR="00F34D8A" w:rsidRDefault="00F34D8A" w:rsidP="00F34D8A"/>
    <w:p w:rsidR="00F34D8A" w:rsidRPr="00294F72" w:rsidRDefault="00F34D8A" w:rsidP="00F34D8A"/>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r w:rsidRPr="004D73F9">
        <w:rPr>
          <w:szCs w:val="24"/>
        </w:rPr>
        <w:t xml:space="preserve">Dick Rafael Reyes Vargas   </w:t>
      </w:r>
      <w:r w:rsidRPr="004D73F9">
        <w:rPr>
          <w:szCs w:val="24"/>
        </w:rPr>
        <w:tab/>
      </w:r>
      <w:r w:rsidRPr="004D73F9">
        <w:rPr>
          <w:szCs w:val="24"/>
        </w:rPr>
        <w:tab/>
      </w:r>
      <w:r w:rsidRPr="004D73F9">
        <w:rPr>
          <w:szCs w:val="24"/>
        </w:rPr>
        <w:tab/>
        <w:t>Shirley Contreras Briceño</w:t>
      </w:r>
    </w:p>
    <w:p w:rsidR="00F34D8A" w:rsidRDefault="00F34D8A" w:rsidP="00F34D8A"/>
    <w:p w:rsidR="00F34D8A" w:rsidRDefault="00F34D8A" w:rsidP="00F34D8A">
      <w:pPr>
        <w:pStyle w:val="Textoindependiente"/>
        <w:rPr>
          <w:rFonts w:cs="Arial"/>
        </w:rPr>
      </w:pPr>
    </w:p>
    <w:p w:rsidR="00F34D8A" w:rsidRDefault="00F34D8A" w:rsidP="00F34D8A">
      <w:pPr>
        <w:pStyle w:val="Textoindependiente"/>
        <w:rPr>
          <w:rFonts w:cs="Arial"/>
        </w:rPr>
      </w:pPr>
    </w:p>
    <w:p w:rsidR="00F34D8A" w:rsidRPr="00B83865" w:rsidRDefault="00F34D8A" w:rsidP="00F34D8A">
      <w:pPr>
        <w:pStyle w:val="Textoindependiente"/>
        <w:rPr>
          <w:rFonts w:cs="Arial"/>
          <w:b/>
          <w:bCs/>
        </w:rPr>
      </w:pPr>
      <w:r w:rsidRPr="00B83865">
        <w:rPr>
          <w:rFonts w:cs="Arial"/>
        </w:rPr>
        <w:t>Voto reservado del licenciado Reyes Vargas.</w:t>
      </w:r>
      <w:r w:rsidRPr="00353186">
        <w:rPr>
          <w:rFonts w:cs="Arial"/>
        </w:rPr>
        <w:t xml:space="preserve"> </w:t>
      </w:r>
      <w:r w:rsidRPr="00B83865">
        <w:rPr>
          <w:rFonts w:cs="Arial"/>
          <w:b/>
          <w:bCs/>
        </w:rPr>
        <w:t>No comparte el suscrito lo resuelto y por ello salvo mi voto el que sustento en las siguientes consideraciones:</w:t>
      </w:r>
    </w:p>
    <w:p w:rsidR="00F34D8A" w:rsidRPr="00353186" w:rsidRDefault="00F34D8A" w:rsidP="00F34D8A">
      <w:pPr>
        <w:spacing w:line="360" w:lineRule="auto"/>
        <w:ind w:left="360"/>
        <w:jc w:val="both"/>
        <w:rPr>
          <w:rFonts w:cs="Arial"/>
        </w:rPr>
      </w:pPr>
    </w:p>
    <w:p w:rsidR="00F34D8A" w:rsidRPr="00353186" w:rsidRDefault="00F34D8A" w:rsidP="00F34D8A">
      <w:pPr>
        <w:spacing w:line="360" w:lineRule="auto"/>
        <w:jc w:val="both"/>
        <w:rPr>
          <w:rFonts w:cs="Arial"/>
        </w:rPr>
      </w:pPr>
      <w:r w:rsidRPr="00353186">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F34D8A" w:rsidRPr="00353186" w:rsidRDefault="00F34D8A" w:rsidP="00F34D8A">
      <w:pPr>
        <w:spacing w:line="360" w:lineRule="auto"/>
        <w:ind w:left="360"/>
        <w:jc w:val="both"/>
        <w:rPr>
          <w:rFonts w:cs="Arial"/>
        </w:rPr>
      </w:pPr>
    </w:p>
    <w:p w:rsidR="00F34D8A" w:rsidRPr="00353186" w:rsidRDefault="00F34D8A" w:rsidP="00F34D8A">
      <w:pPr>
        <w:spacing w:line="360" w:lineRule="auto"/>
        <w:jc w:val="both"/>
        <w:rPr>
          <w:rFonts w:cs="Arial"/>
        </w:rPr>
      </w:pPr>
      <w:r w:rsidRPr="00353186">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w:t>
      </w:r>
      <w:r w:rsidRPr="00353186">
        <w:rPr>
          <w:rFonts w:cs="Arial"/>
        </w:rPr>
        <w:lastRenderedPageBreak/>
        <w:t xml:space="preserve">y la nuestra congruente con ello no estatuye en los artículos </w:t>
      </w:r>
      <w:smartTag w:uri="urn:schemas-microsoft-com:office:smarttags" w:element="metricconverter">
        <w:smartTagPr>
          <w:attr w:name="ProductID" w:val="230 a"/>
        </w:smartTagPr>
        <w:r w:rsidRPr="00353186">
          <w:rPr>
            <w:rFonts w:cs="Arial"/>
          </w:rPr>
          <w:t>230 a</w:t>
        </w:r>
      </w:smartTag>
      <w:r w:rsidRPr="00353186">
        <w:rPr>
          <w:rFonts w:cs="Arial"/>
        </w:rPr>
        <w:t xml:space="preserve"> 234 recurso alguno para ante el Tribunal Aduanero. </w:t>
      </w:r>
    </w:p>
    <w:p w:rsidR="00F34D8A" w:rsidRPr="00353186" w:rsidRDefault="00F34D8A" w:rsidP="00F34D8A">
      <w:pPr>
        <w:spacing w:line="360" w:lineRule="auto"/>
        <w:ind w:left="360"/>
        <w:jc w:val="both"/>
        <w:rPr>
          <w:rFonts w:cs="Arial"/>
        </w:rPr>
      </w:pPr>
    </w:p>
    <w:p w:rsidR="00F34D8A" w:rsidRPr="00353186" w:rsidRDefault="00F34D8A" w:rsidP="00F34D8A">
      <w:pPr>
        <w:spacing w:line="360" w:lineRule="auto"/>
        <w:jc w:val="both"/>
        <w:rPr>
          <w:rFonts w:cs="Arial"/>
        </w:rPr>
      </w:pPr>
      <w:r w:rsidRPr="00353186">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F34D8A" w:rsidRDefault="00F34D8A" w:rsidP="00F34D8A">
      <w:pPr>
        <w:tabs>
          <w:tab w:val="left" w:pos="-360"/>
        </w:tabs>
        <w:spacing w:line="360" w:lineRule="auto"/>
        <w:jc w:val="both"/>
        <w:rPr>
          <w:rFonts w:cs="Arial"/>
        </w:rPr>
      </w:pPr>
    </w:p>
    <w:p w:rsidR="00F34D8A" w:rsidRPr="00353186" w:rsidRDefault="00F34D8A" w:rsidP="00F34D8A">
      <w:pPr>
        <w:tabs>
          <w:tab w:val="left" w:pos="-360"/>
        </w:tabs>
        <w:spacing w:line="360" w:lineRule="auto"/>
        <w:jc w:val="both"/>
        <w:rPr>
          <w:rFonts w:cs="Arial"/>
        </w:rPr>
      </w:pPr>
      <w:r w:rsidRPr="00353186">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F34D8A" w:rsidRDefault="00F34D8A" w:rsidP="00F34D8A">
      <w:pPr>
        <w:tabs>
          <w:tab w:val="left" w:pos="-360"/>
        </w:tabs>
        <w:spacing w:line="360" w:lineRule="auto"/>
        <w:jc w:val="both"/>
        <w:rPr>
          <w:rFonts w:cs="Arial"/>
        </w:rPr>
      </w:pPr>
    </w:p>
    <w:p w:rsidR="00F34D8A" w:rsidRPr="00353186" w:rsidRDefault="00F34D8A" w:rsidP="00F34D8A">
      <w:pPr>
        <w:tabs>
          <w:tab w:val="left" w:pos="-360"/>
        </w:tabs>
        <w:spacing w:line="360" w:lineRule="auto"/>
        <w:jc w:val="both"/>
        <w:rPr>
          <w:rFonts w:cs="Arial"/>
        </w:rPr>
      </w:pPr>
      <w:r w:rsidRPr="00353186">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F34D8A" w:rsidRPr="00353186" w:rsidRDefault="00F34D8A" w:rsidP="00F34D8A">
      <w:pPr>
        <w:tabs>
          <w:tab w:val="left" w:pos="-360"/>
        </w:tabs>
        <w:spacing w:line="360" w:lineRule="auto"/>
        <w:ind w:left="360"/>
        <w:jc w:val="both"/>
        <w:rPr>
          <w:rFonts w:cs="Arial"/>
        </w:rPr>
      </w:pPr>
    </w:p>
    <w:p w:rsidR="00F34D8A" w:rsidRPr="00353186" w:rsidRDefault="00F34D8A" w:rsidP="00F34D8A">
      <w:pPr>
        <w:tabs>
          <w:tab w:val="left" w:pos="-360"/>
        </w:tabs>
        <w:spacing w:line="360" w:lineRule="auto"/>
        <w:ind w:left="360"/>
        <w:jc w:val="both"/>
        <w:rPr>
          <w:rFonts w:cs="Arial"/>
        </w:rPr>
      </w:pPr>
    </w:p>
    <w:p w:rsidR="00F34D8A" w:rsidRPr="00353186" w:rsidRDefault="00F34D8A" w:rsidP="00F34D8A">
      <w:pPr>
        <w:tabs>
          <w:tab w:val="left" w:pos="-360"/>
        </w:tabs>
        <w:spacing w:line="360" w:lineRule="auto"/>
        <w:ind w:left="360"/>
        <w:jc w:val="both"/>
        <w:rPr>
          <w:rFonts w:cs="Arial"/>
        </w:rPr>
      </w:pPr>
    </w:p>
    <w:p w:rsidR="00F34D8A" w:rsidRDefault="00F34D8A" w:rsidP="00F34D8A">
      <w:pPr>
        <w:tabs>
          <w:tab w:val="left" w:pos="-360"/>
        </w:tabs>
        <w:spacing w:line="360" w:lineRule="auto"/>
        <w:jc w:val="both"/>
        <w:rPr>
          <w:szCs w:val="24"/>
        </w:rPr>
      </w:pPr>
      <w:r w:rsidRPr="00353186">
        <w:rPr>
          <w:rFonts w:cs="Arial"/>
          <w:b/>
        </w:rPr>
        <w:t>DICK RAF</w:t>
      </w:r>
      <w:r>
        <w:rPr>
          <w:rFonts w:cs="Arial"/>
          <w:b/>
        </w:rPr>
        <w:t>A</w:t>
      </w:r>
      <w:r w:rsidRPr="00353186">
        <w:rPr>
          <w:rFonts w:cs="Arial"/>
          <w:b/>
        </w:rPr>
        <w:t>EL REYES VARG</w:t>
      </w:r>
      <w:r>
        <w:rPr>
          <w:rFonts w:cs="Arial"/>
          <w:b/>
        </w:rPr>
        <w:t>AS</w:t>
      </w:r>
    </w:p>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p>
    <w:p w:rsidR="00F34D8A" w:rsidRDefault="00F34D8A" w:rsidP="00F34D8A">
      <w:pPr>
        <w:pStyle w:val="Ttulo2"/>
        <w:numPr>
          <w:ilvl w:val="0"/>
          <w:numId w:val="0"/>
        </w:numPr>
        <w:rPr>
          <w:szCs w:val="24"/>
        </w:rPr>
      </w:pPr>
    </w:p>
    <w:p w:rsidR="00F34D8A" w:rsidRPr="004D73F9" w:rsidRDefault="00F34D8A" w:rsidP="00F34D8A">
      <w:pPr>
        <w:pStyle w:val="Ttulo2"/>
        <w:numPr>
          <w:ilvl w:val="0"/>
          <w:numId w:val="0"/>
        </w:numPr>
        <w:rPr>
          <w:i/>
          <w:szCs w:val="24"/>
        </w:rPr>
      </w:pPr>
      <w:r w:rsidRPr="004D73F9">
        <w:rPr>
          <w:i/>
          <w:szCs w:val="24"/>
        </w:rPr>
        <w:t xml:space="preserve"> </w:t>
      </w:r>
    </w:p>
    <w:p w:rsidR="00F34D8A" w:rsidRPr="00F34D8A" w:rsidRDefault="00F34D8A" w:rsidP="00F34D8A">
      <w:pPr>
        <w:jc w:val="both"/>
      </w:pPr>
    </w:p>
    <w:sectPr w:rsidR="00F34D8A" w:rsidRPr="00F34D8A"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CF5" w:rsidRDefault="00485CF5" w:rsidP="00F81EBC">
      <w:r>
        <w:separator/>
      </w:r>
    </w:p>
  </w:endnote>
  <w:endnote w:type="continuationSeparator" w:id="0">
    <w:p w:rsidR="00485CF5" w:rsidRDefault="00485CF5"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485CF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F34D8A">
      <w:rPr>
        <w:rStyle w:val="Nmerodepgina"/>
        <w:noProof/>
      </w:rPr>
      <w:t>1</w:t>
    </w:r>
    <w:r>
      <w:rPr>
        <w:rStyle w:val="Nmerodepgina"/>
      </w:rPr>
      <w:fldChar w:fldCharType="end"/>
    </w:r>
  </w:p>
  <w:p w:rsidR="006573B9" w:rsidRDefault="00485CF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CF5" w:rsidRDefault="00485CF5" w:rsidP="00F81EBC">
      <w:r>
        <w:separator/>
      </w:r>
    </w:p>
  </w:footnote>
  <w:footnote w:type="continuationSeparator" w:id="0">
    <w:p w:rsidR="00485CF5" w:rsidRDefault="00485CF5" w:rsidP="00F81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612C1FD8"/>
    <w:multiLevelType w:val="hybridMultilevel"/>
    <w:tmpl w:val="FDF2BA04"/>
    <w:lvl w:ilvl="0" w:tplc="DC94D140">
      <w:start w:val="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6949549C"/>
    <w:multiLevelType w:val="hybridMultilevel"/>
    <w:tmpl w:val="4170D30E"/>
    <w:lvl w:ilvl="0" w:tplc="E3E45302">
      <w:start w:val="1"/>
      <w:numFmt w:val="upperRoman"/>
      <w:lvlText w:val="%1."/>
      <w:lvlJc w:val="right"/>
      <w:pPr>
        <w:tabs>
          <w:tab w:val="num" w:pos="260"/>
        </w:tabs>
        <w:ind w:left="260" w:hanging="180"/>
      </w:pPr>
      <w:rPr>
        <w:rFonts w:hint="default"/>
        <w:b/>
        <w:i w:val="0"/>
      </w:rPr>
    </w:lvl>
    <w:lvl w:ilvl="1" w:tplc="110E8D18">
      <w:start w:val="1"/>
      <w:numFmt w:val="bullet"/>
      <w:lvlText w:val=""/>
      <w:lvlJc w:val="left"/>
      <w:pPr>
        <w:tabs>
          <w:tab w:val="num" w:pos="1440"/>
        </w:tabs>
        <w:ind w:left="1440" w:hanging="360"/>
      </w:pPr>
      <w:rPr>
        <w:rFonts w:ascii="Symbol" w:hAnsi="Symbol" w:hint="default"/>
        <w:b/>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423ED"/>
    <w:rsid w:val="0041494C"/>
    <w:rsid w:val="00485CF5"/>
    <w:rsid w:val="00504C8B"/>
    <w:rsid w:val="00566A8C"/>
    <w:rsid w:val="0061466A"/>
    <w:rsid w:val="00614968"/>
    <w:rsid w:val="006837F8"/>
    <w:rsid w:val="007619BB"/>
    <w:rsid w:val="0077107E"/>
    <w:rsid w:val="00804514"/>
    <w:rsid w:val="008B28DF"/>
    <w:rsid w:val="00916EF0"/>
    <w:rsid w:val="009A5899"/>
    <w:rsid w:val="009B7222"/>
    <w:rsid w:val="00A12040"/>
    <w:rsid w:val="00C02264"/>
    <w:rsid w:val="00C83D1A"/>
    <w:rsid w:val="00CE44A1"/>
    <w:rsid w:val="00D20242"/>
    <w:rsid w:val="00E166EB"/>
    <w:rsid w:val="00EC7DC1"/>
    <w:rsid w:val="00F34D8A"/>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BodyText3">
    <w:name w:val="Body Text 3"/>
    <w:basedOn w:val="Normal"/>
    <w:rsid w:val="00EC7DC1"/>
    <w:pPr>
      <w:overflowPunct/>
      <w:autoSpaceDE/>
      <w:autoSpaceDN/>
      <w:adjustRightInd/>
      <w:spacing w:line="360" w:lineRule="auto"/>
      <w:jc w:val="both"/>
      <w:textAlignment w:val="auto"/>
    </w:pPr>
    <w:rPr>
      <w:lang w:val="es-ES"/>
    </w:rPr>
  </w:style>
  <w:style w:type="paragraph" w:customStyle="1" w:styleId="BodyTextIndent2">
    <w:name w:val="Body Text Indent 2"/>
    <w:basedOn w:val="Normal"/>
    <w:rsid w:val="00EC7DC1"/>
    <w:pPr>
      <w:spacing w:line="480" w:lineRule="auto"/>
      <w:ind w:left="709"/>
      <w:jc w:val="both"/>
    </w:pPr>
    <w:rPr>
      <w:lang w:val="es-ES"/>
    </w:rPr>
  </w:style>
  <w:style w:type="paragraph" w:customStyle="1" w:styleId="BodyText2">
    <w:name w:val="Body Text 2"/>
    <w:basedOn w:val="Normal"/>
    <w:rsid w:val="00EC7DC1"/>
    <w:pPr>
      <w:jc w:val="both"/>
    </w:pPr>
    <w:rPr>
      <w:lang w:val="es-ES"/>
    </w:rPr>
  </w:style>
  <w:style w:type="paragraph" w:customStyle="1" w:styleId="BodyTextIndent3">
    <w:name w:val="Body Text Indent 3"/>
    <w:basedOn w:val="Normal"/>
    <w:rsid w:val="00EC7DC1"/>
    <w:pPr>
      <w:spacing w:line="480" w:lineRule="auto"/>
      <w:ind w:left="705"/>
      <w:jc w:val="both"/>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2582</Words>
  <Characters>14205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2012-10-24T21:17:00Z</dcterms:created>
  <dcterms:modified xsi:type="dcterms:W3CDTF">2012-10-24T21:17:00Z</dcterms:modified>
</cp:coreProperties>
</file>