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AC2" w:rsidRDefault="00A72CBC" w:rsidP="00C806CB">
      <w:pPr>
        <w:jc w:val="center"/>
        <w:rPr>
          <w:rFonts w:ascii="Arial" w:hAnsi="Arial"/>
          <w:b/>
          <w:sz w:val="36"/>
          <w:szCs w:val="20"/>
        </w:rPr>
      </w:pPr>
      <w:r>
        <w:rPr>
          <w:rFonts w:ascii="Arial" w:hAnsi="Arial"/>
          <w:b/>
          <w:sz w:val="36"/>
          <w:szCs w:val="20"/>
        </w:rPr>
        <w:t>Cálculo</w:t>
      </w:r>
      <w:bookmarkStart w:id="0" w:name="_GoBack"/>
      <w:bookmarkEnd w:id="0"/>
      <w:r w:rsidR="00006A5D">
        <w:rPr>
          <w:rFonts w:ascii="Arial" w:hAnsi="Arial"/>
          <w:b/>
          <w:sz w:val="36"/>
          <w:szCs w:val="20"/>
        </w:rPr>
        <w:t xml:space="preserve">  VAN, </w:t>
      </w:r>
      <w:r w:rsidR="009D0213" w:rsidRPr="00E412A8">
        <w:rPr>
          <w:rFonts w:ascii="Arial" w:hAnsi="Arial"/>
          <w:b/>
          <w:sz w:val="36"/>
          <w:szCs w:val="20"/>
        </w:rPr>
        <w:t>TIR</w:t>
      </w:r>
      <w:r w:rsidR="00006A5D">
        <w:rPr>
          <w:rFonts w:ascii="Arial" w:hAnsi="Arial"/>
          <w:b/>
          <w:sz w:val="36"/>
          <w:szCs w:val="20"/>
        </w:rPr>
        <w:t>, Rentabilidad y Costo Beneficio</w:t>
      </w:r>
      <w:r w:rsidR="009D0213" w:rsidRPr="00E412A8">
        <w:rPr>
          <w:rFonts w:ascii="Arial" w:hAnsi="Arial"/>
          <w:b/>
          <w:sz w:val="36"/>
          <w:szCs w:val="20"/>
        </w:rPr>
        <w:t xml:space="preserve"> </w:t>
      </w:r>
      <w:r w:rsidR="009D0213">
        <w:rPr>
          <w:rFonts w:ascii="Arial" w:hAnsi="Arial"/>
          <w:b/>
          <w:sz w:val="36"/>
          <w:szCs w:val="20"/>
        </w:rPr>
        <w:t>con EXCEL</w:t>
      </w:r>
    </w:p>
    <w:p w:rsidR="00E412A8" w:rsidRPr="00006A5D" w:rsidRDefault="00E412A8" w:rsidP="009D0213">
      <w:pPr>
        <w:jc w:val="both"/>
        <w:rPr>
          <w:rFonts w:ascii="Arial" w:hAnsi="Arial"/>
          <w:szCs w:val="20"/>
          <w:lang w:val="es-CR"/>
        </w:rPr>
      </w:pPr>
    </w:p>
    <w:p w:rsidR="00E412A8" w:rsidRDefault="00E412A8" w:rsidP="00E412A8">
      <w:pPr>
        <w:jc w:val="both"/>
        <w:rPr>
          <w:rFonts w:ascii="Arial" w:hAnsi="Arial"/>
          <w:szCs w:val="20"/>
        </w:rPr>
      </w:pPr>
    </w:p>
    <w:p w:rsidR="00E412A8" w:rsidRPr="009D0213" w:rsidRDefault="009D0213" w:rsidP="009D0213">
      <w:pPr>
        <w:pStyle w:val="Prrafodelista"/>
        <w:numPr>
          <w:ilvl w:val="0"/>
          <w:numId w:val="5"/>
        </w:numPr>
        <w:jc w:val="both"/>
        <w:rPr>
          <w:rFonts w:ascii="Arial" w:hAnsi="Arial"/>
          <w:b/>
          <w:sz w:val="28"/>
          <w:szCs w:val="20"/>
        </w:rPr>
      </w:pPr>
      <w:r>
        <w:rPr>
          <w:rFonts w:ascii="Arial" w:hAnsi="Arial"/>
          <w:b/>
          <w:sz w:val="28"/>
          <w:szCs w:val="20"/>
        </w:rPr>
        <w:t>Cálculo del</w:t>
      </w:r>
      <w:r w:rsidR="00E412A8" w:rsidRPr="009D0213">
        <w:rPr>
          <w:rFonts w:ascii="Arial" w:hAnsi="Arial"/>
          <w:b/>
          <w:sz w:val="28"/>
          <w:szCs w:val="20"/>
        </w:rPr>
        <w:t xml:space="preserve"> VAN </w:t>
      </w:r>
    </w:p>
    <w:p w:rsidR="00E412A8" w:rsidRPr="00E412A8" w:rsidRDefault="00E412A8" w:rsidP="00E412A8">
      <w:pPr>
        <w:jc w:val="both"/>
        <w:rPr>
          <w:rFonts w:ascii="Arial" w:hAnsi="Arial"/>
          <w:szCs w:val="20"/>
        </w:rPr>
      </w:pPr>
    </w:p>
    <w:p w:rsidR="009D0213" w:rsidRDefault="009D0213" w:rsidP="009D0213">
      <w:pPr>
        <w:jc w:val="both"/>
        <w:rPr>
          <w:rFonts w:ascii="Arial" w:hAnsi="Arial"/>
        </w:rPr>
      </w:pPr>
      <w:r>
        <w:rPr>
          <w:rFonts w:ascii="Arial" w:hAnsi="Arial"/>
        </w:rPr>
        <w:t>Partiendo del principio que ya se ha conceptualizado que es el VAN (Valor Actual Neto), procedemos a explicar paso a paso, como</w:t>
      </w:r>
      <w:r w:rsidR="00C806CB">
        <w:rPr>
          <w:rFonts w:ascii="Arial" w:hAnsi="Arial"/>
        </w:rPr>
        <w:t xml:space="preserve"> calcular</w:t>
      </w:r>
      <w:r>
        <w:rPr>
          <w:rFonts w:ascii="Arial" w:hAnsi="Arial"/>
        </w:rPr>
        <w:t>lo en EXCEL, y por consiguiente se sugieren</w:t>
      </w:r>
      <w:r w:rsidR="00C806CB">
        <w:rPr>
          <w:rFonts w:ascii="Arial" w:hAnsi="Arial"/>
        </w:rPr>
        <w:t xml:space="preserve"> los siguientes pasos: </w:t>
      </w:r>
    </w:p>
    <w:p w:rsidR="009D0213" w:rsidRDefault="009D0213" w:rsidP="009D0213">
      <w:pPr>
        <w:jc w:val="both"/>
        <w:rPr>
          <w:rFonts w:ascii="Arial" w:hAnsi="Arial"/>
        </w:rPr>
      </w:pPr>
    </w:p>
    <w:p w:rsidR="00C806CB" w:rsidRPr="009D0213" w:rsidRDefault="00C806CB" w:rsidP="009D0213">
      <w:pPr>
        <w:pStyle w:val="Prrafodelista"/>
        <w:numPr>
          <w:ilvl w:val="1"/>
          <w:numId w:val="5"/>
        </w:numPr>
        <w:jc w:val="both"/>
        <w:rPr>
          <w:rFonts w:ascii="Arial" w:hAnsi="Arial"/>
        </w:rPr>
      </w:pPr>
      <w:r w:rsidRPr="009D0213">
        <w:rPr>
          <w:rFonts w:ascii="Arial" w:hAnsi="Arial"/>
        </w:rPr>
        <w:t>Tener elaborado el Flujo de Caja del Proyecto en la hoja de EXCEL y definir la tasa de rendimiento mediante el cual se hará el cálculo del VAN</w:t>
      </w:r>
      <w:r w:rsidR="00FC311C" w:rsidRPr="009D0213">
        <w:rPr>
          <w:rFonts w:ascii="Arial" w:hAnsi="Arial"/>
        </w:rPr>
        <w:t>.</w:t>
      </w:r>
    </w:p>
    <w:p w:rsidR="00FC311C" w:rsidRDefault="00FC311C" w:rsidP="00FC311C">
      <w:pPr>
        <w:pStyle w:val="Prrafodelista"/>
        <w:jc w:val="both"/>
        <w:rPr>
          <w:rFonts w:ascii="Arial" w:hAnsi="Arial"/>
        </w:rPr>
      </w:pPr>
    </w:p>
    <w:p w:rsidR="00FC311C" w:rsidRDefault="00FC311C" w:rsidP="00FC311C">
      <w:pPr>
        <w:pStyle w:val="Prrafodelista"/>
        <w:jc w:val="center"/>
        <w:rPr>
          <w:rFonts w:ascii="Arial" w:hAnsi="Arial"/>
        </w:rPr>
      </w:pPr>
      <w:r>
        <w:rPr>
          <w:noProof/>
          <w:lang w:val="es-CR" w:eastAsia="es-CR"/>
        </w:rPr>
        <w:drawing>
          <wp:inline distT="0" distB="0" distL="0" distR="0" wp14:anchorId="189CB1CA" wp14:editId="4E5D5F2F">
            <wp:extent cx="5427878" cy="3051723"/>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32120" cy="3054108"/>
                    </a:xfrm>
                    <a:prstGeom prst="rect">
                      <a:avLst/>
                    </a:prstGeom>
                  </pic:spPr>
                </pic:pic>
              </a:graphicData>
            </a:graphic>
          </wp:inline>
        </w:drawing>
      </w:r>
    </w:p>
    <w:p w:rsidR="00FC311C" w:rsidRDefault="00114397" w:rsidP="00114397">
      <w:pPr>
        <w:pStyle w:val="Prrafodelista"/>
        <w:jc w:val="center"/>
        <w:rPr>
          <w:rFonts w:ascii="Arial" w:hAnsi="Arial"/>
        </w:rPr>
      </w:pPr>
      <w:r>
        <w:rPr>
          <w:rFonts w:ascii="Arial" w:hAnsi="Arial"/>
        </w:rPr>
        <w:t>Figura No.1 Flujos de Caja del proyecto</w:t>
      </w:r>
    </w:p>
    <w:p w:rsidR="00FC311C" w:rsidRDefault="00FC311C" w:rsidP="00FC311C">
      <w:pPr>
        <w:pStyle w:val="Prrafodelista"/>
        <w:jc w:val="both"/>
        <w:rPr>
          <w:rFonts w:ascii="Arial" w:hAnsi="Arial"/>
        </w:rPr>
      </w:pPr>
    </w:p>
    <w:p w:rsidR="00FC311C" w:rsidRDefault="00337D4F" w:rsidP="009D0213">
      <w:pPr>
        <w:pStyle w:val="Prrafodelista"/>
        <w:numPr>
          <w:ilvl w:val="1"/>
          <w:numId w:val="5"/>
        </w:numPr>
        <w:jc w:val="both"/>
        <w:rPr>
          <w:rFonts w:ascii="Arial" w:hAnsi="Arial"/>
        </w:rPr>
      </w:pPr>
      <w:r>
        <w:rPr>
          <w:rFonts w:ascii="Arial" w:hAnsi="Arial"/>
        </w:rPr>
        <w:lastRenderedPageBreak/>
        <w:t>Nos ubicamos en la casilla que está a la derecha donde está el VAN (B13), l</w:t>
      </w:r>
      <w:r w:rsidR="00FC311C">
        <w:rPr>
          <w:rFonts w:ascii="Arial" w:hAnsi="Arial"/>
        </w:rPr>
        <w:t xml:space="preserve">e damos </w:t>
      </w:r>
      <w:proofErr w:type="spellStart"/>
      <w:r w:rsidR="00FC311C">
        <w:rPr>
          <w:rFonts w:ascii="Arial" w:hAnsi="Arial"/>
        </w:rPr>
        <w:t>click</w:t>
      </w:r>
      <w:proofErr w:type="spellEnd"/>
      <w:r w:rsidR="00FC311C">
        <w:rPr>
          <w:rFonts w:ascii="Arial" w:hAnsi="Arial"/>
        </w:rPr>
        <w:t xml:space="preserve"> a la </w:t>
      </w:r>
      <w:r>
        <w:rPr>
          <w:rFonts w:ascii="Arial" w:hAnsi="Arial"/>
        </w:rPr>
        <w:t>“</w:t>
      </w:r>
      <w:r w:rsidR="00FC311C">
        <w:rPr>
          <w:rFonts w:ascii="Arial" w:hAnsi="Arial"/>
        </w:rPr>
        <w:t>f(x)</w:t>
      </w:r>
      <w:r>
        <w:rPr>
          <w:rFonts w:ascii="Arial" w:hAnsi="Arial"/>
        </w:rPr>
        <w:t>”</w:t>
      </w:r>
      <w:r w:rsidR="00FC311C">
        <w:rPr>
          <w:rFonts w:ascii="Arial" w:hAnsi="Arial"/>
        </w:rPr>
        <w:t xml:space="preserve"> ubicado en la parte superior de la pantalla para buscar la fórmula del VAN que en el EXCEL</w:t>
      </w:r>
      <w:r w:rsidR="00F426C0">
        <w:rPr>
          <w:rFonts w:ascii="Arial" w:hAnsi="Arial"/>
        </w:rPr>
        <w:t xml:space="preserve"> es</w:t>
      </w:r>
      <w:r w:rsidR="00FC311C">
        <w:rPr>
          <w:rFonts w:ascii="Arial" w:hAnsi="Arial"/>
        </w:rPr>
        <w:t xml:space="preserve"> VNA.</w:t>
      </w:r>
    </w:p>
    <w:p w:rsidR="009D0213" w:rsidRDefault="009D0213" w:rsidP="009D0213">
      <w:pPr>
        <w:pStyle w:val="Prrafodelista"/>
        <w:ind w:left="360"/>
        <w:jc w:val="both"/>
        <w:rPr>
          <w:rFonts w:ascii="Arial" w:hAnsi="Arial"/>
        </w:rPr>
      </w:pPr>
    </w:p>
    <w:p w:rsidR="009D0213" w:rsidRDefault="009D0213" w:rsidP="009D0213">
      <w:pPr>
        <w:pStyle w:val="Prrafodelista"/>
        <w:ind w:left="360"/>
        <w:jc w:val="both"/>
        <w:rPr>
          <w:rFonts w:ascii="Arial" w:hAnsi="Arial"/>
        </w:rPr>
      </w:pPr>
    </w:p>
    <w:p w:rsidR="009D0213" w:rsidRDefault="009D0213" w:rsidP="009D0213">
      <w:pPr>
        <w:pStyle w:val="Prrafodelista"/>
        <w:ind w:left="360"/>
        <w:jc w:val="both"/>
        <w:rPr>
          <w:rFonts w:ascii="Arial" w:hAnsi="Arial"/>
        </w:rPr>
      </w:pPr>
    </w:p>
    <w:p w:rsidR="00337D4F" w:rsidRDefault="00337D4F" w:rsidP="00337D4F">
      <w:pPr>
        <w:pStyle w:val="Prrafodelista"/>
        <w:jc w:val="both"/>
        <w:rPr>
          <w:rFonts w:ascii="Arial" w:hAnsi="Arial"/>
        </w:rPr>
      </w:pPr>
    </w:p>
    <w:p w:rsidR="00FC311C" w:rsidRPr="00FC311C" w:rsidRDefault="00FC311C" w:rsidP="00FC311C">
      <w:pPr>
        <w:jc w:val="center"/>
        <w:rPr>
          <w:rFonts w:ascii="Arial" w:hAnsi="Arial"/>
        </w:rPr>
      </w:pPr>
      <w:r>
        <w:rPr>
          <w:noProof/>
          <w:lang w:val="es-CR" w:eastAsia="es-CR"/>
        </w:rPr>
        <w:drawing>
          <wp:inline distT="0" distB="0" distL="0" distR="0" wp14:anchorId="4440BD92" wp14:editId="02B575A4">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114397" w:rsidRDefault="00114397" w:rsidP="00114397">
      <w:pPr>
        <w:pStyle w:val="Prrafodelista"/>
        <w:jc w:val="center"/>
        <w:rPr>
          <w:rFonts w:ascii="Arial" w:hAnsi="Arial"/>
        </w:rPr>
      </w:pPr>
      <w:r>
        <w:rPr>
          <w:rFonts w:ascii="Arial" w:hAnsi="Arial"/>
        </w:rPr>
        <w:t>Figura No.2 Escogencia de la fórmula del VAN</w:t>
      </w:r>
    </w:p>
    <w:p w:rsidR="00FC311C" w:rsidRPr="00FC311C" w:rsidRDefault="00FC311C" w:rsidP="00FC311C">
      <w:pPr>
        <w:jc w:val="both"/>
        <w:rPr>
          <w:rFonts w:ascii="Arial" w:hAnsi="Arial"/>
        </w:rPr>
      </w:pPr>
    </w:p>
    <w:p w:rsidR="009D0213" w:rsidRDefault="009D0213" w:rsidP="009D0213">
      <w:pPr>
        <w:pStyle w:val="Prrafodelista"/>
        <w:ind w:left="792"/>
        <w:jc w:val="both"/>
        <w:rPr>
          <w:rFonts w:ascii="Arial" w:hAnsi="Arial"/>
        </w:rPr>
      </w:pPr>
    </w:p>
    <w:p w:rsidR="009D0213" w:rsidRDefault="009D0213" w:rsidP="009D0213">
      <w:pPr>
        <w:pStyle w:val="Prrafodelista"/>
        <w:ind w:left="792"/>
        <w:jc w:val="both"/>
        <w:rPr>
          <w:rFonts w:ascii="Arial" w:hAnsi="Arial"/>
        </w:rPr>
      </w:pPr>
    </w:p>
    <w:p w:rsidR="009D0213" w:rsidRDefault="009D0213" w:rsidP="009D0213">
      <w:pPr>
        <w:pStyle w:val="Prrafodelista"/>
        <w:ind w:left="792"/>
        <w:jc w:val="both"/>
        <w:rPr>
          <w:rFonts w:ascii="Arial" w:hAnsi="Arial"/>
        </w:rPr>
      </w:pPr>
    </w:p>
    <w:p w:rsidR="009D0213" w:rsidRDefault="009D0213" w:rsidP="009D0213">
      <w:pPr>
        <w:pStyle w:val="Prrafodelista"/>
        <w:ind w:left="792"/>
        <w:jc w:val="both"/>
        <w:rPr>
          <w:rFonts w:ascii="Arial" w:hAnsi="Arial"/>
        </w:rPr>
      </w:pPr>
    </w:p>
    <w:p w:rsidR="009D0213" w:rsidRDefault="009D0213" w:rsidP="009D0213">
      <w:pPr>
        <w:pStyle w:val="Prrafodelista"/>
        <w:ind w:left="792"/>
        <w:jc w:val="both"/>
        <w:rPr>
          <w:rFonts w:ascii="Arial" w:hAnsi="Arial"/>
        </w:rPr>
      </w:pPr>
    </w:p>
    <w:p w:rsidR="00FC311C" w:rsidRPr="009D0213" w:rsidRDefault="00FC311C" w:rsidP="009D0213">
      <w:pPr>
        <w:pStyle w:val="Prrafodelista"/>
        <w:numPr>
          <w:ilvl w:val="1"/>
          <w:numId w:val="5"/>
        </w:numPr>
        <w:jc w:val="both"/>
        <w:rPr>
          <w:rFonts w:ascii="Arial" w:hAnsi="Arial"/>
        </w:rPr>
      </w:pPr>
      <w:r>
        <w:rPr>
          <w:rFonts w:ascii="Arial" w:hAnsi="Arial"/>
        </w:rPr>
        <w:lastRenderedPageBreak/>
        <w:t xml:space="preserve">Después de darle </w:t>
      </w:r>
      <w:proofErr w:type="spellStart"/>
      <w:r>
        <w:rPr>
          <w:rFonts w:ascii="Arial" w:hAnsi="Arial"/>
        </w:rPr>
        <w:t>cli</w:t>
      </w:r>
      <w:r w:rsidR="000D0382">
        <w:rPr>
          <w:rFonts w:ascii="Arial" w:hAnsi="Arial"/>
        </w:rPr>
        <w:t>ck</w:t>
      </w:r>
      <w:proofErr w:type="spellEnd"/>
      <w:r w:rsidR="000D0382">
        <w:rPr>
          <w:rFonts w:ascii="Arial" w:hAnsi="Arial"/>
        </w:rPr>
        <w:t xml:space="preserve"> a la fórmula VNA, aparece una pantalla</w:t>
      </w:r>
      <w:r w:rsidR="00337D4F">
        <w:rPr>
          <w:rFonts w:ascii="Arial" w:hAnsi="Arial"/>
        </w:rPr>
        <w:t xml:space="preserve"> que contiene una casilla de “Tasa” y otras “Valor 1” y “Valor 2”. Para la casilla “Tasa” se referencia con el cursor la casilla B12 que corresponde a la Tasa de Rendimiento, luego en la Casilla “Valor 1”</w:t>
      </w:r>
      <w:r w:rsidR="000D409E">
        <w:rPr>
          <w:rFonts w:ascii="Arial" w:hAnsi="Arial"/>
        </w:rPr>
        <w:t>, se posiciona en la casilla del Flujo del año 1 (C9), se aprieta la tecla</w:t>
      </w:r>
      <w:r w:rsidR="00337D4F">
        <w:rPr>
          <w:rFonts w:ascii="Arial" w:hAnsi="Arial"/>
        </w:rPr>
        <w:t xml:space="preserve"> </w:t>
      </w:r>
      <w:r w:rsidR="000D409E">
        <w:rPr>
          <w:rFonts w:ascii="Arial" w:hAnsi="Arial"/>
        </w:rPr>
        <w:t>“</w:t>
      </w:r>
      <w:r w:rsidR="00337D4F">
        <w:rPr>
          <w:rFonts w:ascii="Arial" w:hAnsi="Arial"/>
        </w:rPr>
        <w:t>SHIFT</w:t>
      </w:r>
      <w:r w:rsidR="000D409E">
        <w:rPr>
          <w:rFonts w:ascii="Arial" w:hAnsi="Arial"/>
        </w:rPr>
        <w:t>” del teclado</w:t>
      </w:r>
      <w:r w:rsidR="00337D4F">
        <w:rPr>
          <w:rFonts w:ascii="Arial" w:hAnsi="Arial"/>
        </w:rPr>
        <w:t xml:space="preserve"> y a su vez con </w:t>
      </w:r>
      <w:r w:rsidR="000D409E">
        <w:rPr>
          <w:rFonts w:ascii="Arial" w:hAnsi="Arial"/>
        </w:rPr>
        <w:t>“</w:t>
      </w:r>
      <w:r w:rsidR="00337D4F">
        <w:rPr>
          <w:rFonts w:ascii="Arial" w:hAnsi="Arial" w:cs="Arial"/>
        </w:rPr>
        <w:t>→</w:t>
      </w:r>
      <w:r w:rsidR="000D409E">
        <w:rPr>
          <w:rFonts w:ascii="Arial" w:hAnsi="Arial" w:cs="Arial"/>
        </w:rPr>
        <w:t>” hasta llegar al Año 10 (L9), o la otra forma es digitar C9:L9, y se le da aceptar.</w:t>
      </w:r>
    </w:p>
    <w:p w:rsidR="009D0213" w:rsidRPr="009D0213" w:rsidRDefault="009D0213" w:rsidP="009D0213">
      <w:pPr>
        <w:jc w:val="both"/>
        <w:rPr>
          <w:rFonts w:ascii="Arial" w:hAnsi="Arial"/>
        </w:rPr>
      </w:pPr>
    </w:p>
    <w:p w:rsidR="008E4090" w:rsidRPr="008E4090" w:rsidRDefault="0000473C" w:rsidP="008E4090">
      <w:pPr>
        <w:jc w:val="center"/>
        <w:rPr>
          <w:rFonts w:ascii="Arial" w:hAnsi="Arial"/>
        </w:rPr>
      </w:pPr>
      <w:r>
        <w:rPr>
          <w:noProof/>
          <w:lang w:val="es-CR" w:eastAsia="es-CR"/>
        </w:rPr>
        <w:drawing>
          <wp:inline distT="0" distB="0" distL="0" distR="0" wp14:anchorId="593DE12D" wp14:editId="35F46E10">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114397" w:rsidRDefault="00114397" w:rsidP="00114397">
      <w:pPr>
        <w:pStyle w:val="Prrafodelista"/>
        <w:jc w:val="center"/>
        <w:rPr>
          <w:rFonts w:ascii="Arial" w:hAnsi="Arial"/>
        </w:rPr>
      </w:pPr>
      <w:r>
        <w:rPr>
          <w:rFonts w:ascii="Arial" w:hAnsi="Arial"/>
        </w:rPr>
        <w:t>Figura No.3 Ingreso a l</w:t>
      </w:r>
      <w:r w:rsidR="00594BCC">
        <w:rPr>
          <w:rFonts w:ascii="Arial" w:hAnsi="Arial"/>
        </w:rPr>
        <w:t>a</w:t>
      </w:r>
      <w:r>
        <w:rPr>
          <w:rFonts w:ascii="Arial" w:hAnsi="Arial"/>
        </w:rPr>
        <w:t xml:space="preserve"> fórmula de la Tasa y los flujos</w:t>
      </w:r>
    </w:p>
    <w:p w:rsidR="00FC311C" w:rsidRDefault="00FC311C" w:rsidP="0000473C">
      <w:pPr>
        <w:jc w:val="both"/>
        <w:rPr>
          <w:rFonts w:ascii="Arial" w:hAnsi="Arial"/>
        </w:rPr>
      </w:pPr>
    </w:p>
    <w:p w:rsidR="009D0213" w:rsidRDefault="009D0213" w:rsidP="0000473C">
      <w:pPr>
        <w:jc w:val="both"/>
        <w:rPr>
          <w:rFonts w:ascii="Arial" w:hAnsi="Arial"/>
        </w:rPr>
      </w:pPr>
    </w:p>
    <w:p w:rsidR="009D0213" w:rsidRDefault="009D0213" w:rsidP="0000473C">
      <w:pPr>
        <w:jc w:val="both"/>
        <w:rPr>
          <w:rFonts w:ascii="Arial" w:hAnsi="Arial"/>
        </w:rPr>
      </w:pPr>
    </w:p>
    <w:p w:rsidR="009D0213" w:rsidRDefault="009D0213" w:rsidP="0000473C">
      <w:pPr>
        <w:jc w:val="both"/>
        <w:rPr>
          <w:rFonts w:ascii="Arial" w:hAnsi="Arial"/>
        </w:rPr>
      </w:pPr>
    </w:p>
    <w:p w:rsidR="009D0213" w:rsidRDefault="009D0213" w:rsidP="0000473C">
      <w:pPr>
        <w:jc w:val="both"/>
        <w:rPr>
          <w:rFonts w:ascii="Arial" w:hAnsi="Arial"/>
        </w:rPr>
      </w:pPr>
    </w:p>
    <w:p w:rsidR="009D0213" w:rsidRPr="0000473C" w:rsidRDefault="009D0213" w:rsidP="0000473C">
      <w:pPr>
        <w:jc w:val="both"/>
        <w:rPr>
          <w:rFonts w:ascii="Arial" w:hAnsi="Arial"/>
        </w:rPr>
      </w:pPr>
    </w:p>
    <w:p w:rsidR="00FC311C" w:rsidRDefault="000D409E" w:rsidP="009D0213">
      <w:pPr>
        <w:pStyle w:val="Prrafodelista"/>
        <w:numPr>
          <w:ilvl w:val="1"/>
          <w:numId w:val="5"/>
        </w:numPr>
        <w:jc w:val="both"/>
        <w:rPr>
          <w:rFonts w:ascii="Arial" w:hAnsi="Arial"/>
        </w:rPr>
      </w:pPr>
      <w:r>
        <w:rPr>
          <w:rFonts w:ascii="Arial" w:hAnsi="Arial"/>
        </w:rPr>
        <w:lastRenderedPageBreak/>
        <w:t xml:space="preserve">Después de haberle dado aceptar, nos volvemos a posicionar en el resultado del VAN (B13), con el cursor nos ubicamos en la parte superior donde está la fórmula y le damos </w:t>
      </w:r>
      <w:proofErr w:type="spellStart"/>
      <w:r>
        <w:rPr>
          <w:rFonts w:ascii="Arial" w:hAnsi="Arial"/>
        </w:rPr>
        <w:t>click</w:t>
      </w:r>
      <w:proofErr w:type="spellEnd"/>
      <w:r>
        <w:rPr>
          <w:rFonts w:ascii="Arial" w:hAnsi="Arial"/>
        </w:rPr>
        <w:t xml:space="preserve"> a la derecha de la misma</w:t>
      </w:r>
      <w:r w:rsidR="006B324C">
        <w:rPr>
          <w:rFonts w:ascii="Arial" w:hAnsi="Arial"/>
        </w:rPr>
        <w:t>, inmediatamente</w:t>
      </w:r>
      <w:r>
        <w:rPr>
          <w:rFonts w:ascii="Arial" w:hAnsi="Arial"/>
        </w:rPr>
        <w:t xml:space="preserve"> va a parpadear la línea vertical “</w:t>
      </w:r>
      <w:r>
        <w:rPr>
          <w:rFonts w:ascii="Arial" w:hAnsi="Arial" w:cs="Arial"/>
        </w:rPr>
        <w:t>│”</w:t>
      </w:r>
      <w:r w:rsidR="006B324C">
        <w:rPr>
          <w:rFonts w:ascii="Arial" w:hAnsi="Arial" w:cs="Arial"/>
        </w:rPr>
        <w:t>,</w:t>
      </w:r>
      <w:r w:rsidR="006B324C">
        <w:rPr>
          <w:rFonts w:ascii="Arial" w:hAnsi="Arial"/>
        </w:rPr>
        <w:t xml:space="preserve"> le agregamos</w:t>
      </w:r>
      <w:r>
        <w:rPr>
          <w:rFonts w:ascii="Arial" w:hAnsi="Arial"/>
        </w:rPr>
        <w:t xml:space="preserve"> un “+” y </w:t>
      </w:r>
      <w:r w:rsidR="006B324C">
        <w:rPr>
          <w:rFonts w:ascii="Arial" w:hAnsi="Arial"/>
        </w:rPr>
        <w:t>nos ubicamo</w:t>
      </w:r>
      <w:r>
        <w:rPr>
          <w:rFonts w:ascii="Arial" w:hAnsi="Arial"/>
        </w:rPr>
        <w:t>s en el flujo del año 0 (B9), le damos “ENTER” y ya obtenemos el valor del VAN.</w:t>
      </w:r>
    </w:p>
    <w:p w:rsidR="009D0213" w:rsidRDefault="009D0213" w:rsidP="009D0213">
      <w:pPr>
        <w:pStyle w:val="Prrafodelista"/>
        <w:ind w:left="360"/>
        <w:jc w:val="both"/>
        <w:rPr>
          <w:rFonts w:ascii="Arial" w:hAnsi="Arial"/>
        </w:rPr>
      </w:pPr>
    </w:p>
    <w:p w:rsidR="009D0213" w:rsidRDefault="009D0213" w:rsidP="009D0213">
      <w:pPr>
        <w:pStyle w:val="Prrafodelista"/>
        <w:ind w:left="360"/>
        <w:jc w:val="both"/>
        <w:rPr>
          <w:rFonts w:ascii="Arial" w:hAnsi="Arial"/>
        </w:rPr>
      </w:pPr>
    </w:p>
    <w:p w:rsidR="000D409E" w:rsidRDefault="000D409E" w:rsidP="000D409E">
      <w:pPr>
        <w:pStyle w:val="Prrafodelista"/>
        <w:jc w:val="both"/>
        <w:rPr>
          <w:rFonts w:ascii="Arial" w:hAnsi="Arial"/>
        </w:rPr>
      </w:pPr>
    </w:p>
    <w:p w:rsidR="000D409E" w:rsidRDefault="000D409E" w:rsidP="000D409E">
      <w:pPr>
        <w:pStyle w:val="Prrafodelista"/>
        <w:jc w:val="center"/>
        <w:rPr>
          <w:rFonts w:ascii="Arial" w:hAnsi="Arial"/>
        </w:rPr>
      </w:pPr>
      <w:r>
        <w:rPr>
          <w:noProof/>
          <w:lang w:val="es-CR" w:eastAsia="es-CR"/>
        </w:rPr>
        <w:drawing>
          <wp:inline distT="0" distB="0" distL="0" distR="0" wp14:anchorId="7B9502ED" wp14:editId="1E9E3636">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114397" w:rsidRDefault="00114397" w:rsidP="00114397">
      <w:pPr>
        <w:pStyle w:val="Prrafodelista"/>
        <w:jc w:val="center"/>
        <w:rPr>
          <w:rFonts w:ascii="Arial" w:hAnsi="Arial"/>
        </w:rPr>
      </w:pPr>
      <w:r>
        <w:rPr>
          <w:rFonts w:ascii="Arial" w:hAnsi="Arial"/>
        </w:rPr>
        <w:t>Figura No.4 Ingreso flujo del Año 0 a la fórmula del VAN</w:t>
      </w:r>
    </w:p>
    <w:p w:rsidR="000D409E" w:rsidRDefault="000D409E" w:rsidP="009D0213">
      <w:pPr>
        <w:pStyle w:val="Prrafodelista"/>
        <w:ind w:left="360"/>
        <w:jc w:val="both"/>
        <w:rPr>
          <w:rFonts w:ascii="Arial" w:hAnsi="Arial"/>
        </w:rPr>
      </w:pPr>
    </w:p>
    <w:p w:rsidR="009D0213" w:rsidRDefault="009D0213" w:rsidP="009D0213">
      <w:pPr>
        <w:pStyle w:val="Prrafodelista"/>
        <w:ind w:left="360"/>
        <w:jc w:val="both"/>
        <w:rPr>
          <w:rFonts w:ascii="Arial" w:hAnsi="Arial"/>
        </w:rPr>
      </w:pPr>
    </w:p>
    <w:p w:rsidR="009D0213" w:rsidRDefault="009D0213" w:rsidP="009D0213">
      <w:pPr>
        <w:pStyle w:val="Prrafodelista"/>
        <w:ind w:left="360"/>
        <w:jc w:val="both"/>
        <w:rPr>
          <w:rFonts w:ascii="Arial" w:hAnsi="Arial"/>
        </w:rPr>
      </w:pPr>
    </w:p>
    <w:p w:rsidR="009D0213" w:rsidRDefault="009D0213" w:rsidP="009D0213">
      <w:pPr>
        <w:jc w:val="both"/>
        <w:rPr>
          <w:rFonts w:ascii="Arial" w:hAnsi="Arial"/>
        </w:rPr>
      </w:pPr>
    </w:p>
    <w:p w:rsidR="00114397" w:rsidRPr="009D0213" w:rsidRDefault="00114397" w:rsidP="009D0213">
      <w:pPr>
        <w:jc w:val="both"/>
        <w:rPr>
          <w:rFonts w:ascii="Arial" w:hAnsi="Arial"/>
        </w:rPr>
      </w:pPr>
    </w:p>
    <w:p w:rsidR="00114397" w:rsidRDefault="00114397" w:rsidP="009D0213">
      <w:pPr>
        <w:pStyle w:val="Prrafodelista"/>
        <w:numPr>
          <w:ilvl w:val="0"/>
          <w:numId w:val="5"/>
        </w:numPr>
        <w:jc w:val="both"/>
        <w:rPr>
          <w:rFonts w:ascii="Arial" w:hAnsi="Arial"/>
          <w:szCs w:val="20"/>
        </w:rPr>
      </w:pPr>
      <w:r w:rsidRPr="00114397">
        <w:rPr>
          <w:rFonts w:ascii="Arial" w:hAnsi="Arial"/>
          <w:b/>
          <w:szCs w:val="20"/>
        </w:rPr>
        <w:lastRenderedPageBreak/>
        <w:t>Cálculo de l</w:t>
      </w:r>
      <w:r w:rsidR="009D0213" w:rsidRPr="00114397">
        <w:rPr>
          <w:rFonts w:ascii="Arial" w:hAnsi="Arial"/>
          <w:b/>
          <w:szCs w:val="20"/>
        </w:rPr>
        <w:t>a TIR</w:t>
      </w:r>
      <w:r w:rsidR="009D0213" w:rsidRPr="00E412A8">
        <w:rPr>
          <w:rFonts w:ascii="Arial" w:hAnsi="Arial"/>
          <w:szCs w:val="20"/>
        </w:rPr>
        <w:t xml:space="preserve"> </w:t>
      </w:r>
    </w:p>
    <w:p w:rsidR="00114397" w:rsidRDefault="00114397" w:rsidP="00114397">
      <w:pPr>
        <w:pStyle w:val="Prrafodelista"/>
        <w:ind w:left="360"/>
        <w:jc w:val="both"/>
        <w:rPr>
          <w:rFonts w:ascii="Arial" w:hAnsi="Arial"/>
          <w:szCs w:val="20"/>
        </w:rPr>
      </w:pPr>
    </w:p>
    <w:p w:rsidR="00114397" w:rsidRDefault="00114397" w:rsidP="00114397">
      <w:pPr>
        <w:pStyle w:val="Prrafodelista"/>
        <w:ind w:left="360"/>
        <w:jc w:val="both"/>
        <w:rPr>
          <w:rFonts w:ascii="Arial" w:hAnsi="Arial"/>
          <w:szCs w:val="20"/>
        </w:rPr>
      </w:pPr>
      <w:r>
        <w:rPr>
          <w:rFonts w:ascii="Arial" w:hAnsi="Arial"/>
          <w:szCs w:val="20"/>
        </w:rPr>
        <w:t xml:space="preserve">Partiendo del mismo principio con el indicador del </w:t>
      </w:r>
      <w:proofErr w:type="gramStart"/>
      <w:r>
        <w:rPr>
          <w:rFonts w:ascii="Arial" w:hAnsi="Arial"/>
          <w:szCs w:val="20"/>
        </w:rPr>
        <w:t>VAN</w:t>
      </w:r>
      <w:r w:rsidR="00006A5D">
        <w:rPr>
          <w:rFonts w:ascii="Arial" w:hAnsi="Arial"/>
          <w:szCs w:val="20"/>
        </w:rPr>
        <w:t>(</w:t>
      </w:r>
      <w:proofErr w:type="gramEnd"/>
      <w:r w:rsidR="00006A5D">
        <w:rPr>
          <w:rFonts w:ascii="Arial" w:hAnsi="Arial"/>
          <w:szCs w:val="20"/>
        </w:rPr>
        <w:t>que se tiene claro el concepto)</w:t>
      </w:r>
      <w:r>
        <w:rPr>
          <w:rFonts w:ascii="Arial" w:hAnsi="Arial"/>
          <w:szCs w:val="20"/>
        </w:rPr>
        <w:t>, procedemos a indicar los pasos concernientes para su cálculo.</w:t>
      </w:r>
    </w:p>
    <w:p w:rsidR="00114397" w:rsidRPr="00594BCC" w:rsidRDefault="00114397" w:rsidP="00594BCC">
      <w:pPr>
        <w:jc w:val="both"/>
        <w:rPr>
          <w:rFonts w:ascii="Arial" w:hAnsi="Arial"/>
          <w:szCs w:val="20"/>
        </w:rPr>
      </w:pPr>
    </w:p>
    <w:p w:rsidR="00114397" w:rsidRPr="00114397" w:rsidRDefault="00114397" w:rsidP="00114397">
      <w:pPr>
        <w:pStyle w:val="Prrafodelista"/>
        <w:numPr>
          <w:ilvl w:val="1"/>
          <w:numId w:val="5"/>
        </w:numPr>
        <w:jc w:val="both"/>
        <w:rPr>
          <w:rFonts w:ascii="Arial" w:hAnsi="Arial"/>
          <w:szCs w:val="20"/>
        </w:rPr>
      </w:pPr>
      <w:r w:rsidRPr="00114397">
        <w:rPr>
          <w:rFonts w:ascii="Arial" w:hAnsi="Arial"/>
          <w:szCs w:val="20"/>
        </w:rPr>
        <w:t>Al igual que el VAN, se requiere tener elaborado el flujo de caja, donde podemos utilizar como base la Figura No.1.</w:t>
      </w:r>
      <w:r w:rsidRPr="00114397">
        <w:rPr>
          <w:rFonts w:ascii="Arial" w:hAnsi="Arial"/>
        </w:rPr>
        <w:t xml:space="preserve"> Figura No.1 Flujos de Caja del proyecto</w:t>
      </w:r>
    </w:p>
    <w:p w:rsidR="00114397" w:rsidRPr="00114397" w:rsidRDefault="00114397" w:rsidP="00114397">
      <w:pPr>
        <w:ind w:left="360"/>
        <w:jc w:val="both"/>
        <w:rPr>
          <w:rFonts w:ascii="Arial" w:hAnsi="Arial"/>
          <w:szCs w:val="20"/>
        </w:rPr>
      </w:pPr>
    </w:p>
    <w:p w:rsidR="00114397" w:rsidRPr="00114397" w:rsidRDefault="00114397" w:rsidP="00114397">
      <w:pPr>
        <w:pStyle w:val="Prrafodelista"/>
        <w:numPr>
          <w:ilvl w:val="1"/>
          <w:numId w:val="5"/>
        </w:numPr>
        <w:jc w:val="both"/>
        <w:rPr>
          <w:rFonts w:ascii="Arial" w:hAnsi="Arial"/>
          <w:szCs w:val="20"/>
        </w:rPr>
      </w:pPr>
      <w:r w:rsidRPr="00114397">
        <w:rPr>
          <w:rFonts w:ascii="Arial" w:hAnsi="Arial"/>
        </w:rPr>
        <w:t>Nos ubicamos en la casilla que</w:t>
      </w:r>
      <w:r w:rsidR="00594BCC">
        <w:rPr>
          <w:rFonts w:ascii="Arial" w:hAnsi="Arial"/>
        </w:rPr>
        <w:t xml:space="preserve"> está a la derecha donde está la TIR (B14</w:t>
      </w:r>
      <w:r w:rsidRPr="00114397">
        <w:rPr>
          <w:rFonts w:ascii="Arial" w:hAnsi="Arial"/>
        </w:rPr>
        <w:t xml:space="preserve">), le damos </w:t>
      </w:r>
      <w:proofErr w:type="spellStart"/>
      <w:r w:rsidRPr="00114397">
        <w:rPr>
          <w:rFonts w:ascii="Arial" w:hAnsi="Arial"/>
        </w:rPr>
        <w:t>click</w:t>
      </w:r>
      <w:proofErr w:type="spellEnd"/>
      <w:r w:rsidRPr="00114397">
        <w:rPr>
          <w:rFonts w:ascii="Arial" w:hAnsi="Arial"/>
        </w:rPr>
        <w:t xml:space="preserve"> a la “f(x)” ubicado en la parte superior de la pantall</w:t>
      </w:r>
      <w:r w:rsidR="00594BCC">
        <w:rPr>
          <w:rFonts w:ascii="Arial" w:hAnsi="Arial"/>
        </w:rPr>
        <w:t>a para buscar la fórmula de la TIR</w:t>
      </w:r>
      <w:r w:rsidRPr="00114397">
        <w:rPr>
          <w:rFonts w:ascii="Arial" w:hAnsi="Arial"/>
        </w:rPr>
        <w:t xml:space="preserve"> que en el EXCEL es</w:t>
      </w:r>
      <w:r w:rsidR="00594BCC">
        <w:rPr>
          <w:rFonts w:ascii="Arial" w:hAnsi="Arial"/>
        </w:rPr>
        <w:t xml:space="preserve"> igual “TIR”, si es en inglés corresponde a IRR (</w:t>
      </w:r>
      <w:proofErr w:type="spellStart"/>
      <w:r w:rsidR="00594BCC">
        <w:rPr>
          <w:rFonts w:ascii="Arial" w:hAnsi="Arial"/>
        </w:rPr>
        <w:t>Internal</w:t>
      </w:r>
      <w:proofErr w:type="spellEnd"/>
      <w:r w:rsidR="00594BCC">
        <w:rPr>
          <w:rFonts w:ascii="Arial" w:hAnsi="Arial"/>
        </w:rPr>
        <w:t xml:space="preserve"> </w:t>
      </w:r>
      <w:proofErr w:type="spellStart"/>
      <w:r w:rsidR="00594BCC">
        <w:rPr>
          <w:rFonts w:ascii="Arial" w:hAnsi="Arial"/>
        </w:rPr>
        <w:t>Rate</w:t>
      </w:r>
      <w:proofErr w:type="spellEnd"/>
      <w:r w:rsidR="00594BCC">
        <w:rPr>
          <w:rFonts w:ascii="Arial" w:hAnsi="Arial"/>
        </w:rPr>
        <w:t xml:space="preserve"> of </w:t>
      </w:r>
      <w:proofErr w:type="spellStart"/>
      <w:r w:rsidR="00594BCC">
        <w:rPr>
          <w:rFonts w:ascii="Arial" w:hAnsi="Arial"/>
        </w:rPr>
        <w:t>Return</w:t>
      </w:r>
      <w:proofErr w:type="spellEnd"/>
      <w:r w:rsidR="00594BCC">
        <w:rPr>
          <w:rFonts w:ascii="Arial" w:hAnsi="Arial"/>
        </w:rPr>
        <w:t>)</w:t>
      </w:r>
      <w:r w:rsidRPr="00114397">
        <w:rPr>
          <w:rFonts w:ascii="Arial" w:hAnsi="Arial"/>
        </w:rPr>
        <w:t>.</w:t>
      </w:r>
    </w:p>
    <w:p w:rsidR="00114397" w:rsidRPr="00594BCC" w:rsidRDefault="00114397" w:rsidP="00594BCC">
      <w:pPr>
        <w:jc w:val="both"/>
        <w:rPr>
          <w:rFonts w:ascii="Arial" w:hAnsi="Arial"/>
          <w:szCs w:val="20"/>
        </w:rPr>
      </w:pPr>
    </w:p>
    <w:p w:rsidR="00114397" w:rsidRDefault="00C32321" w:rsidP="00114397">
      <w:pPr>
        <w:pStyle w:val="Prrafodelista"/>
        <w:ind w:left="792"/>
        <w:jc w:val="center"/>
        <w:rPr>
          <w:rFonts w:ascii="Arial" w:hAnsi="Arial"/>
          <w:szCs w:val="20"/>
        </w:rPr>
      </w:pPr>
      <w:r>
        <w:rPr>
          <w:noProof/>
          <w:lang w:val="es-CR" w:eastAsia="es-CR"/>
        </w:rPr>
        <w:drawing>
          <wp:inline distT="0" distB="0" distL="0" distR="0" wp14:anchorId="32CF447E" wp14:editId="1026A883">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114397" w:rsidRPr="00594BCC" w:rsidRDefault="00594BCC" w:rsidP="00594BCC">
      <w:pPr>
        <w:pStyle w:val="Prrafodelista"/>
        <w:jc w:val="center"/>
        <w:rPr>
          <w:rFonts w:ascii="Arial" w:hAnsi="Arial"/>
        </w:rPr>
      </w:pPr>
      <w:r>
        <w:rPr>
          <w:rFonts w:ascii="Arial" w:hAnsi="Arial"/>
        </w:rPr>
        <w:t>Figura No.5 Escogencia de la fórmula de la TIR</w:t>
      </w:r>
    </w:p>
    <w:p w:rsidR="00594BCC" w:rsidRPr="009D0213" w:rsidRDefault="00594BCC" w:rsidP="00594BCC">
      <w:pPr>
        <w:pStyle w:val="Prrafodelista"/>
        <w:numPr>
          <w:ilvl w:val="1"/>
          <w:numId w:val="5"/>
        </w:numPr>
        <w:jc w:val="both"/>
        <w:rPr>
          <w:rFonts w:ascii="Arial" w:hAnsi="Arial"/>
        </w:rPr>
      </w:pPr>
      <w:r>
        <w:rPr>
          <w:rFonts w:ascii="Arial" w:hAnsi="Arial"/>
        </w:rPr>
        <w:lastRenderedPageBreak/>
        <w:t xml:space="preserve">Después de darle </w:t>
      </w:r>
      <w:proofErr w:type="spellStart"/>
      <w:r>
        <w:rPr>
          <w:rFonts w:ascii="Arial" w:hAnsi="Arial"/>
        </w:rPr>
        <w:t>click</w:t>
      </w:r>
      <w:proofErr w:type="spellEnd"/>
      <w:r>
        <w:rPr>
          <w:rFonts w:ascii="Arial" w:hAnsi="Arial"/>
        </w:rPr>
        <w:t xml:space="preserve"> a la fórmula TIR, aparece una pantalla que contiene una casilla de “Valores” y “Estimar”, luego en la Casilla “Valores”, se posiciona en la casilla del Flujo del año 0 (C8), se aprieta la tecla “SHIFT” del teclado y a su vez con “</w:t>
      </w:r>
      <w:r>
        <w:rPr>
          <w:rFonts w:ascii="Arial" w:hAnsi="Arial" w:cs="Arial"/>
        </w:rPr>
        <w:t>→” hasta llegar al Año 10 (L9), o la otra forma es digitar C8:L9, y se le da aceptar, obteniéndose el valor de la TIR.</w:t>
      </w:r>
    </w:p>
    <w:p w:rsidR="00114397" w:rsidRDefault="00114397" w:rsidP="00594BCC">
      <w:pPr>
        <w:ind w:left="360"/>
        <w:jc w:val="both"/>
        <w:rPr>
          <w:rFonts w:ascii="Arial" w:hAnsi="Arial"/>
          <w:szCs w:val="20"/>
        </w:rPr>
      </w:pPr>
    </w:p>
    <w:p w:rsidR="00594BCC" w:rsidRDefault="00594BCC" w:rsidP="00594BCC">
      <w:pPr>
        <w:ind w:left="360"/>
        <w:jc w:val="both"/>
        <w:rPr>
          <w:rFonts w:ascii="Arial" w:hAnsi="Arial"/>
          <w:szCs w:val="20"/>
        </w:rPr>
      </w:pPr>
    </w:p>
    <w:p w:rsidR="00594BCC" w:rsidRPr="00594BCC" w:rsidRDefault="00C32321" w:rsidP="00594BCC">
      <w:pPr>
        <w:ind w:left="360"/>
        <w:jc w:val="center"/>
        <w:rPr>
          <w:rFonts w:ascii="Arial" w:hAnsi="Arial"/>
          <w:szCs w:val="20"/>
        </w:rPr>
      </w:pPr>
      <w:r>
        <w:rPr>
          <w:noProof/>
          <w:lang w:val="es-CR" w:eastAsia="es-CR"/>
        </w:rPr>
        <w:drawing>
          <wp:inline distT="0" distB="0" distL="0" distR="0" wp14:anchorId="2C273FB6" wp14:editId="66110061">
            <wp:extent cx="5612130" cy="3155315"/>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594BCC" w:rsidRDefault="00594BCC" w:rsidP="00594BCC">
      <w:pPr>
        <w:pStyle w:val="Prrafodelista"/>
        <w:jc w:val="center"/>
        <w:rPr>
          <w:rFonts w:ascii="Arial" w:hAnsi="Arial"/>
        </w:rPr>
      </w:pPr>
      <w:r>
        <w:rPr>
          <w:rFonts w:ascii="Arial" w:hAnsi="Arial"/>
        </w:rPr>
        <w:t>Figura No.6 Ingreso a la fórmula de TIR los flujos</w:t>
      </w:r>
    </w:p>
    <w:p w:rsidR="009D0213" w:rsidRDefault="009D0213" w:rsidP="009D0213">
      <w:pPr>
        <w:pStyle w:val="Prrafodelista"/>
        <w:jc w:val="both"/>
        <w:rPr>
          <w:rFonts w:ascii="Arial" w:hAnsi="Arial"/>
          <w:szCs w:val="20"/>
        </w:rPr>
      </w:pPr>
    </w:p>
    <w:p w:rsidR="009D0213" w:rsidRDefault="00594BCC" w:rsidP="009D0213">
      <w:pPr>
        <w:pStyle w:val="Prrafodelista"/>
        <w:jc w:val="both"/>
        <w:rPr>
          <w:rFonts w:ascii="Arial" w:hAnsi="Arial"/>
          <w:szCs w:val="20"/>
        </w:rPr>
      </w:pPr>
      <w:r>
        <w:rPr>
          <w:rFonts w:ascii="Arial" w:hAnsi="Arial"/>
          <w:szCs w:val="20"/>
        </w:rPr>
        <w:t>Nota:</w:t>
      </w:r>
    </w:p>
    <w:p w:rsidR="00594BCC" w:rsidRDefault="009D0213" w:rsidP="00594BCC">
      <w:pPr>
        <w:pStyle w:val="Prrafodelista"/>
        <w:jc w:val="both"/>
        <w:rPr>
          <w:rFonts w:ascii="Arial" w:hAnsi="Arial"/>
          <w:szCs w:val="20"/>
        </w:rPr>
      </w:pPr>
      <w:r w:rsidRPr="009D0213">
        <w:rPr>
          <w:rFonts w:ascii="Arial" w:hAnsi="Arial"/>
          <w:szCs w:val="20"/>
        </w:rPr>
        <w:t>La fórmula de la TIR requiere que pongamos todos los flujos de caja, incluido el desembolso inicial. Tiene un segundo argumento (estimar) que en general dejaremos vacío. Sirve para que en caso de existir TIR múltiple (varios puntos de corte del gráfico con el eje horizontal</w:t>
      </w:r>
      <w:r w:rsidR="00594BCC">
        <w:rPr>
          <w:rFonts w:ascii="Arial" w:hAnsi="Arial"/>
          <w:szCs w:val="20"/>
        </w:rPr>
        <w:t>) indiquemos a Excel a la</w:t>
      </w:r>
      <w:r w:rsidRPr="009D0213">
        <w:rPr>
          <w:rFonts w:ascii="Arial" w:hAnsi="Arial"/>
          <w:szCs w:val="20"/>
        </w:rPr>
        <w:t xml:space="preserve"> estimación de la TIR y nos dará la </w:t>
      </w:r>
      <w:r w:rsidRPr="009D0213">
        <w:rPr>
          <w:rFonts w:ascii="Arial" w:hAnsi="Arial"/>
          <w:szCs w:val="20"/>
        </w:rPr>
        <w:lastRenderedPageBreak/>
        <w:t>más próxima a dicha estimación. El caso de TIR múltiple nunca se da si el desembolso inicial es negativo y TODOS los demás flujos de caja (las recuperaciones) son positivos.</w:t>
      </w:r>
    </w:p>
    <w:p w:rsidR="00385287" w:rsidRDefault="00385287" w:rsidP="00594BCC">
      <w:pPr>
        <w:pStyle w:val="Prrafodelista"/>
        <w:jc w:val="both"/>
        <w:rPr>
          <w:rFonts w:ascii="Arial" w:hAnsi="Arial"/>
          <w:szCs w:val="20"/>
        </w:rPr>
      </w:pPr>
    </w:p>
    <w:p w:rsidR="009D0213" w:rsidRPr="00594BCC" w:rsidRDefault="009D0213" w:rsidP="00594BCC">
      <w:pPr>
        <w:pStyle w:val="Prrafodelista"/>
        <w:jc w:val="both"/>
        <w:rPr>
          <w:rFonts w:ascii="Arial" w:hAnsi="Arial"/>
          <w:szCs w:val="20"/>
        </w:rPr>
      </w:pPr>
      <w:r w:rsidRPr="00594BCC">
        <w:rPr>
          <w:rFonts w:ascii="Arial" w:hAnsi="Arial"/>
          <w:szCs w:val="20"/>
        </w:rPr>
        <w:t>Si los flujos de caja son mensuales el valor que se obtiene con la fórmula =</w:t>
      </w:r>
      <w:proofErr w:type="gramStart"/>
      <w:r w:rsidRPr="00594BCC">
        <w:rPr>
          <w:rFonts w:ascii="Arial" w:hAnsi="Arial"/>
          <w:szCs w:val="20"/>
        </w:rPr>
        <w:t>TIR(</w:t>
      </w:r>
      <w:proofErr w:type="gramEnd"/>
      <w:r w:rsidRPr="00594BCC">
        <w:rPr>
          <w:rFonts w:ascii="Arial" w:hAnsi="Arial"/>
          <w:szCs w:val="20"/>
        </w:rPr>
        <w:t>flujos de caja) es una TIR mensual, que luego se ha de anualizar, hasta llegar al tanto efectivo anual. Si los flujos son anuales, la TIR que se obtiene es ya anual efectiva. Si nos hablan simplemente de TIR se entiende que se trata siempre de la TIR anual.</w:t>
      </w:r>
    </w:p>
    <w:p w:rsidR="009D0213" w:rsidRPr="00006A5D" w:rsidRDefault="009D0213" w:rsidP="00006A5D">
      <w:pPr>
        <w:jc w:val="both"/>
        <w:rPr>
          <w:rFonts w:ascii="Arial" w:hAnsi="Arial"/>
          <w:b/>
        </w:rPr>
      </w:pPr>
    </w:p>
    <w:p w:rsidR="000D409E" w:rsidRDefault="00006A5D" w:rsidP="009D0213">
      <w:pPr>
        <w:pStyle w:val="Prrafodelista"/>
        <w:numPr>
          <w:ilvl w:val="0"/>
          <w:numId w:val="5"/>
        </w:numPr>
        <w:jc w:val="both"/>
        <w:rPr>
          <w:rFonts w:ascii="Arial" w:hAnsi="Arial"/>
          <w:b/>
        </w:rPr>
      </w:pPr>
      <w:r w:rsidRPr="00006A5D">
        <w:rPr>
          <w:rFonts w:ascii="Arial" w:hAnsi="Arial"/>
          <w:b/>
        </w:rPr>
        <w:t>Cálculo de</w:t>
      </w:r>
      <w:r>
        <w:rPr>
          <w:rFonts w:ascii="Arial" w:hAnsi="Arial"/>
          <w:b/>
        </w:rPr>
        <w:t xml:space="preserve"> Rentabilidad</w:t>
      </w:r>
    </w:p>
    <w:p w:rsidR="00006A5D" w:rsidRDefault="00006A5D" w:rsidP="00006A5D">
      <w:pPr>
        <w:pStyle w:val="Prrafodelista"/>
        <w:ind w:left="360"/>
        <w:jc w:val="both"/>
        <w:rPr>
          <w:rFonts w:ascii="Arial" w:hAnsi="Arial"/>
          <w:szCs w:val="20"/>
        </w:rPr>
      </w:pPr>
    </w:p>
    <w:p w:rsidR="00006A5D" w:rsidRDefault="00006A5D" w:rsidP="00006A5D">
      <w:pPr>
        <w:pStyle w:val="Prrafodelista"/>
        <w:ind w:left="360"/>
        <w:jc w:val="both"/>
        <w:rPr>
          <w:rFonts w:ascii="Arial" w:hAnsi="Arial"/>
          <w:szCs w:val="20"/>
        </w:rPr>
      </w:pPr>
      <w:r>
        <w:rPr>
          <w:rFonts w:ascii="Arial" w:hAnsi="Arial"/>
          <w:szCs w:val="20"/>
        </w:rPr>
        <w:t>Partiendo del mismo principio con el indicador del VAN (que se tiene claro el concepto), procedemos a indicar los pasos concernientes para su cálculo.</w:t>
      </w:r>
    </w:p>
    <w:p w:rsidR="00006A5D" w:rsidRDefault="00006A5D" w:rsidP="00006A5D">
      <w:pPr>
        <w:pStyle w:val="Prrafodelista"/>
        <w:ind w:left="360"/>
        <w:jc w:val="both"/>
        <w:rPr>
          <w:rFonts w:ascii="Arial" w:hAnsi="Arial"/>
          <w:b/>
        </w:rPr>
      </w:pPr>
    </w:p>
    <w:p w:rsidR="00006A5D" w:rsidRDefault="00006A5D" w:rsidP="00006A5D">
      <w:pPr>
        <w:pStyle w:val="Prrafodelista"/>
        <w:ind w:left="360"/>
        <w:jc w:val="both"/>
        <w:rPr>
          <w:rFonts w:ascii="Arial" w:hAnsi="Arial"/>
          <w:b/>
        </w:rPr>
      </w:pPr>
    </w:p>
    <w:p w:rsidR="00006A5D" w:rsidRPr="00A84680" w:rsidRDefault="00006A5D" w:rsidP="00006A5D">
      <w:pPr>
        <w:pStyle w:val="Prrafodelista"/>
        <w:numPr>
          <w:ilvl w:val="1"/>
          <w:numId w:val="5"/>
        </w:numPr>
        <w:jc w:val="both"/>
        <w:rPr>
          <w:rFonts w:ascii="Arial" w:hAnsi="Arial"/>
          <w:szCs w:val="20"/>
        </w:rPr>
      </w:pPr>
      <w:r w:rsidRPr="00114397">
        <w:rPr>
          <w:rFonts w:ascii="Arial" w:hAnsi="Arial"/>
          <w:szCs w:val="20"/>
        </w:rPr>
        <w:t>Al igual que el VAN, se requiere tener elaborado el flujo de caja, donde podemos utilizar como base la Figura No.1.</w:t>
      </w:r>
      <w:r w:rsidRPr="00114397">
        <w:rPr>
          <w:rFonts w:ascii="Arial" w:hAnsi="Arial"/>
        </w:rPr>
        <w:t xml:space="preserve"> Figura No.1 Flujos de Caja del proyecto</w:t>
      </w:r>
    </w:p>
    <w:p w:rsidR="00A84680" w:rsidRPr="00A84680" w:rsidRDefault="00A84680" w:rsidP="00A84680">
      <w:pPr>
        <w:jc w:val="both"/>
        <w:rPr>
          <w:rFonts w:ascii="Arial" w:hAnsi="Arial"/>
          <w:szCs w:val="20"/>
        </w:rPr>
      </w:pPr>
    </w:p>
    <w:p w:rsidR="00006A5D" w:rsidRPr="00A84680" w:rsidRDefault="00783CC2" w:rsidP="00006A5D">
      <w:pPr>
        <w:pStyle w:val="Prrafodelista"/>
        <w:numPr>
          <w:ilvl w:val="1"/>
          <w:numId w:val="5"/>
        </w:numPr>
        <w:jc w:val="both"/>
        <w:rPr>
          <w:rFonts w:ascii="Arial" w:hAnsi="Arial"/>
          <w:b/>
        </w:rPr>
      </w:pPr>
      <w:r w:rsidRPr="00114397">
        <w:rPr>
          <w:rFonts w:ascii="Arial" w:hAnsi="Arial"/>
        </w:rPr>
        <w:t>Nos ubicamos en la casilla que</w:t>
      </w:r>
      <w:r>
        <w:rPr>
          <w:rFonts w:ascii="Arial" w:hAnsi="Arial"/>
        </w:rPr>
        <w:t xml:space="preserve"> está a la de</w:t>
      </w:r>
      <w:r w:rsidR="00A84680">
        <w:rPr>
          <w:rFonts w:ascii="Arial" w:hAnsi="Arial"/>
        </w:rPr>
        <w:t>recha donde está la Inversión</w:t>
      </w:r>
      <w:r>
        <w:rPr>
          <w:rFonts w:ascii="Arial" w:hAnsi="Arial"/>
        </w:rPr>
        <w:t xml:space="preserve"> (B15</w:t>
      </w:r>
      <w:r w:rsidRPr="00114397">
        <w:rPr>
          <w:rFonts w:ascii="Arial" w:hAnsi="Arial"/>
        </w:rPr>
        <w:t>),</w:t>
      </w:r>
      <w:r>
        <w:rPr>
          <w:rFonts w:ascii="Arial" w:hAnsi="Arial"/>
        </w:rPr>
        <w:t xml:space="preserve"> luego ponemos el signo “=”, </w:t>
      </w:r>
      <w:r w:rsidR="00A84680">
        <w:rPr>
          <w:rFonts w:ascii="Arial" w:hAnsi="Arial"/>
        </w:rPr>
        <w:t>luego ponemos el signo “-”, y por último nos ubicamos en la casilla en la Fila de Flujo Neto en el Año 0 (B9).</w:t>
      </w:r>
    </w:p>
    <w:p w:rsidR="00A84680" w:rsidRDefault="00C32321" w:rsidP="00A84680">
      <w:pPr>
        <w:pStyle w:val="Prrafodelista"/>
        <w:jc w:val="center"/>
        <w:rPr>
          <w:rFonts w:ascii="Arial" w:hAnsi="Arial"/>
          <w:b/>
        </w:rPr>
      </w:pPr>
      <w:r>
        <w:rPr>
          <w:noProof/>
          <w:lang w:val="es-CR" w:eastAsia="es-CR"/>
        </w:rPr>
        <w:lastRenderedPageBreak/>
        <w:drawing>
          <wp:inline distT="0" distB="0" distL="0" distR="0" wp14:anchorId="3DC3F4BC" wp14:editId="38FA9551">
            <wp:extent cx="5612130" cy="3155315"/>
            <wp:effectExtent l="0" t="0" r="762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BE5790" w:rsidRDefault="00BE5790" w:rsidP="00BE5790">
      <w:pPr>
        <w:pStyle w:val="Prrafodelista"/>
        <w:jc w:val="center"/>
        <w:rPr>
          <w:rFonts w:ascii="Arial" w:hAnsi="Arial"/>
        </w:rPr>
      </w:pPr>
      <w:r>
        <w:rPr>
          <w:rFonts w:ascii="Arial" w:hAnsi="Arial"/>
        </w:rPr>
        <w:t>Figura No.7 Referenciar la Inversión</w:t>
      </w:r>
    </w:p>
    <w:p w:rsidR="00BE5790" w:rsidRDefault="00BE5790" w:rsidP="00BE5790">
      <w:pPr>
        <w:pStyle w:val="Prrafodelista"/>
        <w:jc w:val="both"/>
        <w:rPr>
          <w:rFonts w:ascii="Arial" w:hAnsi="Arial"/>
          <w:szCs w:val="20"/>
        </w:rPr>
      </w:pPr>
    </w:p>
    <w:p w:rsidR="00A84680" w:rsidRDefault="00A84680" w:rsidP="00A84680">
      <w:pPr>
        <w:pStyle w:val="Prrafodelista"/>
        <w:jc w:val="center"/>
        <w:rPr>
          <w:rFonts w:ascii="Arial" w:hAnsi="Arial"/>
          <w:b/>
        </w:rPr>
      </w:pPr>
    </w:p>
    <w:p w:rsidR="00A84680" w:rsidRDefault="00A84680"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Default="00C32321" w:rsidP="00A84680">
      <w:pPr>
        <w:pStyle w:val="Prrafodelista"/>
        <w:jc w:val="center"/>
        <w:rPr>
          <w:rFonts w:ascii="Arial" w:hAnsi="Arial"/>
          <w:b/>
        </w:rPr>
      </w:pPr>
    </w:p>
    <w:p w:rsidR="00C32321" w:rsidRPr="00A84680" w:rsidRDefault="00C32321" w:rsidP="00A84680">
      <w:pPr>
        <w:pStyle w:val="Prrafodelista"/>
        <w:jc w:val="center"/>
        <w:rPr>
          <w:rFonts w:ascii="Arial" w:hAnsi="Arial"/>
          <w:b/>
        </w:rPr>
      </w:pPr>
    </w:p>
    <w:p w:rsidR="00A84680" w:rsidRPr="00BE5790" w:rsidRDefault="00A84680" w:rsidP="00A84680">
      <w:pPr>
        <w:pStyle w:val="Prrafodelista"/>
        <w:numPr>
          <w:ilvl w:val="1"/>
          <w:numId w:val="5"/>
        </w:numPr>
        <w:jc w:val="both"/>
        <w:rPr>
          <w:rFonts w:ascii="Arial" w:hAnsi="Arial"/>
          <w:b/>
        </w:rPr>
      </w:pPr>
      <w:r>
        <w:rPr>
          <w:rFonts w:ascii="Arial" w:hAnsi="Arial"/>
        </w:rPr>
        <w:lastRenderedPageBreak/>
        <w:t xml:space="preserve">Por último, nos ubicamos en la casilla a la derecha de la </w:t>
      </w:r>
      <w:proofErr w:type="gramStart"/>
      <w:r>
        <w:rPr>
          <w:rFonts w:ascii="Arial" w:hAnsi="Arial"/>
        </w:rPr>
        <w:t>Rentabilidad(</w:t>
      </w:r>
      <w:proofErr w:type="gramEnd"/>
      <w:r>
        <w:rPr>
          <w:rFonts w:ascii="Arial" w:hAnsi="Arial"/>
        </w:rPr>
        <w:t>B16), ponemos el signo “=”, luego nos ubicamos con el cursor encima del resultado del VAN (B16), digitamos el signo de división “/”, nos ubicamos con el cursor enci</w:t>
      </w:r>
      <w:r w:rsidR="00BE5790">
        <w:rPr>
          <w:rFonts w:ascii="Arial" w:hAnsi="Arial"/>
        </w:rPr>
        <w:t>ma del resultado de la Inversió</w:t>
      </w:r>
      <w:r>
        <w:rPr>
          <w:rFonts w:ascii="Arial" w:hAnsi="Arial"/>
        </w:rPr>
        <w:t>n</w:t>
      </w:r>
      <w:r w:rsidR="00BE5790">
        <w:rPr>
          <w:rFonts w:ascii="Arial" w:hAnsi="Arial"/>
        </w:rPr>
        <w:t xml:space="preserve"> (B15) y finalmente le damos ENTER, de esta forma obtenemos la Rentabilidad.</w:t>
      </w:r>
    </w:p>
    <w:p w:rsidR="00BE5790" w:rsidRPr="00006A5D" w:rsidRDefault="00C32321" w:rsidP="00BE5790">
      <w:pPr>
        <w:pStyle w:val="Prrafodelista"/>
        <w:ind w:left="792"/>
        <w:jc w:val="center"/>
        <w:rPr>
          <w:rFonts w:ascii="Arial" w:hAnsi="Arial"/>
          <w:b/>
        </w:rPr>
      </w:pPr>
      <w:r>
        <w:rPr>
          <w:noProof/>
          <w:lang w:val="es-CR" w:eastAsia="es-CR"/>
        </w:rPr>
        <w:drawing>
          <wp:inline distT="0" distB="0" distL="0" distR="0" wp14:anchorId="1BAE19C3" wp14:editId="6A81D355">
            <wp:extent cx="5612130" cy="3155315"/>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006A5D" w:rsidRPr="00BE5790" w:rsidRDefault="00BE5790" w:rsidP="00BE5790">
      <w:pPr>
        <w:jc w:val="center"/>
        <w:rPr>
          <w:rFonts w:ascii="Arial" w:hAnsi="Arial"/>
        </w:rPr>
      </w:pPr>
      <w:r>
        <w:rPr>
          <w:rFonts w:ascii="Arial" w:hAnsi="Arial"/>
        </w:rPr>
        <w:t>Figura No.8 Diseño de la fórmula de Rentabilidad</w:t>
      </w:r>
    </w:p>
    <w:p w:rsidR="000D409E" w:rsidRPr="00BE5790" w:rsidRDefault="000D409E" w:rsidP="00BE5790">
      <w:pPr>
        <w:rPr>
          <w:rFonts w:ascii="Arial" w:hAnsi="Arial"/>
        </w:rPr>
      </w:pPr>
    </w:p>
    <w:p w:rsidR="004F51B2" w:rsidRDefault="004F51B2" w:rsidP="004F51B2">
      <w:pPr>
        <w:pStyle w:val="Prrafodelista"/>
        <w:numPr>
          <w:ilvl w:val="0"/>
          <w:numId w:val="5"/>
        </w:numPr>
        <w:jc w:val="both"/>
        <w:rPr>
          <w:rFonts w:ascii="Arial" w:hAnsi="Arial"/>
        </w:rPr>
      </w:pPr>
      <w:r>
        <w:rPr>
          <w:rFonts w:ascii="Arial" w:hAnsi="Arial"/>
        </w:rPr>
        <w:t>Cálculo del Costo Beneficio</w:t>
      </w:r>
    </w:p>
    <w:p w:rsidR="004F51B2" w:rsidRDefault="004F51B2" w:rsidP="004F51B2">
      <w:pPr>
        <w:pStyle w:val="Prrafodelista"/>
        <w:ind w:left="360"/>
        <w:jc w:val="both"/>
        <w:rPr>
          <w:rFonts w:ascii="Arial" w:hAnsi="Arial"/>
        </w:rPr>
      </w:pPr>
    </w:p>
    <w:p w:rsidR="004F51B2" w:rsidRDefault="004F51B2" w:rsidP="004F51B2">
      <w:pPr>
        <w:pStyle w:val="Prrafodelista"/>
        <w:ind w:left="360"/>
        <w:jc w:val="both"/>
        <w:rPr>
          <w:rFonts w:ascii="Arial" w:hAnsi="Arial"/>
          <w:szCs w:val="20"/>
        </w:rPr>
      </w:pPr>
      <w:r>
        <w:rPr>
          <w:rFonts w:ascii="Arial" w:hAnsi="Arial"/>
          <w:szCs w:val="20"/>
        </w:rPr>
        <w:t>Partiendo del mismo principio con el indicador del VAN (que se tiene claro el concepto), procedemos a indicar los pasos concernientes para su cálculo.</w:t>
      </w:r>
    </w:p>
    <w:p w:rsidR="004F51B2" w:rsidRDefault="004F51B2" w:rsidP="004F51B2">
      <w:pPr>
        <w:pStyle w:val="Prrafodelista"/>
        <w:ind w:left="360"/>
        <w:jc w:val="both"/>
        <w:rPr>
          <w:rFonts w:ascii="Arial" w:hAnsi="Arial"/>
        </w:rPr>
      </w:pPr>
    </w:p>
    <w:p w:rsidR="004F51B2" w:rsidRPr="004F51B2" w:rsidRDefault="004F51B2" w:rsidP="004F51B2">
      <w:pPr>
        <w:pStyle w:val="Prrafodelista"/>
        <w:numPr>
          <w:ilvl w:val="1"/>
          <w:numId w:val="5"/>
        </w:numPr>
        <w:jc w:val="both"/>
        <w:rPr>
          <w:rFonts w:ascii="Arial" w:hAnsi="Arial"/>
        </w:rPr>
      </w:pPr>
      <w:r w:rsidRPr="004F51B2">
        <w:rPr>
          <w:rFonts w:ascii="Arial" w:hAnsi="Arial"/>
          <w:szCs w:val="20"/>
        </w:rPr>
        <w:t>Al igual que el VAN, se requiere tener elaborado el flujo de caja, donde podemos ut</w:t>
      </w:r>
      <w:r>
        <w:rPr>
          <w:rFonts w:ascii="Arial" w:hAnsi="Arial"/>
          <w:szCs w:val="20"/>
        </w:rPr>
        <w:t>ilizar como base la Figura No.1</w:t>
      </w:r>
      <w:r w:rsidRPr="004F51B2">
        <w:rPr>
          <w:rFonts w:ascii="Arial" w:hAnsi="Arial"/>
        </w:rPr>
        <w:t xml:space="preserve"> Flujos de Caja del proyecto</w:t>
      </w:r>
    </w:p>
    <w:p w:rsidR="004F51B2" w:rsidRDefault="004F51B2" w:rsidP="004F51B2">
      <w:pPr>
        <w:pStyle w:val="Prrafodelista"/>
        <w:ind w:left="360"/>
        <w:jc w:val="both"/>
        <w:rPr>
          <w:rFonts w:ascii="Arial" w:hAnsi="Arial"/>
        </w:rPr>
      </w:pPr>
    </w:p>
    <w:p w:rsidR="00C83B50" w:rsidRDefault="00C83B50" w:rsidP="004F51B2">
      <w:pPr>
        <w:pStyle w:val="Prrafodelista"/>
        <w:ind w:left="360"/>
        <w:jc w:val="both"/>
        <w:rPr>
          <w:rFonts w:ascii="Arial" w:hAnsi="Arial"/>
        </w:rPr>
      </w:pPr>
    </w:p>
    <w:p w:rsidR="004F51B2" w:rsidRDefault="004F51B2" w:rsidP="004F51B2">
      <w:pPr>
        <w:pStyle w:val="Prrafodelista"/>
        <w:numPr>
          <w:ilvl w:val="1"/>
          <w:numId w:val="5"/>
        </w:numPr>
        <w:jc w:val="both"/>
        <w:rPr>
          <w:rFonts w:ascii="Arial" w:hAnsi="Arial"/>
        </w:rPr>
      </w:pPr>
      <w:r>
        <w:rPr>
          <w:rFonts w:ascii="Arial" w:hAnsi="Arial"/>
        </w:rPr>
        <w:t>Debajo</w:t>
      </w:r>
      <w:r w:rsidR="00C83B50">
        <w:rPr>
          <w:rFonts w:ascii="Arial" w:hAnsi="Arial"/>
        </w:rPr>
        <w:t xml:space="preserve"> de la Fila de flujo Neto, en las Filas 9 y 10, se agrega Los Flujos Positivos y los Flujos Negativos según el Flujo Neto, y debajo de la Rentabilidad se indica en las casillas A17, A18 y A19, el Valor Presente de los Flujos Positivos, el Valor Presente de los Flujos Negativos y el Costo-Beneficio. </w:t>
      </w:r>
    </w:p>
    <w:p w:rsidR="00C83B50" w:rsidRDefault="00C83B50" w:rsidP="00C83B50">
      <w:pPr>
        <w:pStyle w:val="Prrafodelista"/>
        <w:ind w:left="792"/>
        <w:jc w:val="both"/>
        <w:rPr>
          <w:rFonts w:ascii="Arial" w:hAnsi="Arial"/>
        </w:rPr>
      </w:pPr>
    </w:p>
    <w:p w:rsidR="004F51B2" w:rsidRPr="0094341C" w:rsidRDefault="00C32321" w:rsidP="0094341C">
      <w:pPr>
        <w:pStyle w:val="Prrafodelista"/>
        <w:ind w:left="792"/>
        <w:jc w:val="center"/>
        <w:rPr>
          <w:rFonts w:ascii="Arial" w:hAnsi="Arial"/>
        </w:rPr>
      </w:pPr>
      <w:r>
        <w:rPr>
          <w:noProof/>
          <w:lang w:val="es-CR" w:eastAsia="es-CR"/>
        </w:rPr>
        <w:drawing>
          <wp:inline distT="0" distB="0" distL="0" distR="0" wp14:anchorId="2B045C0B" wp14:editId="5A6503DA">
            <wp:extent cx="5612130" cy="3155315"/>
            <wp:effectExtent l="0" t="0" r="762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5315"/>
                    </a:xfrm>
                    <a:prstGeom prst="rect">
                      <a:avLst/>
                    </a:prstGeom>
                  </pic:spPr>
                </pic:pic>
              </a:graphicData>
            </a:graphic>
          </wp:inline>
        </w:drawing>
      </w:r>
    </w:p>
    <w:p w:rsidR="00C83B50" w:rsidRPr="00BE5790" w:rsidRDefault="00C83B50" w:rsidP="00C83B50">
      <w:pPr>
        <w:jc w:val="center"/>
        <w:rPr>
          <w:rFonts w:ascii="Arial" w:hAnsi="Arial"/>
        </w:rPr>
      </w:pPr>
      <w:r>
        <w:rPr>
          <w:rFonts w:ascii="Arial" w:hAnsi="Arial"/>
        </w:rPr>
        <w:t>Figura No.9 Flujos Positivos y Negativos</w:t>
      </w:r>
      <w:r w:rsidR="0094341C">
        <w:rPr>
          <w:rFonts w:ascii="Arial" w:hAnsi="Arial"/>
        </w:rPr>
        <w:t>, e Indicadores</w:t>
      </w:r>
    </w:p>
    <w:p w:rsidR="00C83B50" w:rsidRDefault="00C83B50" w:rsidP="00C83B50">
      <w:pPr>
        <w:jc w:val="both"/>
        <w:rPr>
          <w:rFonts w:ascii="Arial" w:hAnsi="Arial"/>
        </w:rPr>
      </w:pPr>
    </w:p>
    <w:p w:rsidR="00B47544" w:rsidRDefault="00B47544" w:rsidP="00C83B50">
      <w:pPr>
        <w:jc w:val="both"/>
        <w:rPr>
          <w:rFonts w:ascii="Arial" w:hAnsi="Arial"/>
        </w:rPr>
      </w:pPr>
    </w:p>
    <w:p w:rsidR="00B47544" w:rsidRDefault="00B47544" w:rsidP="00C83B50">
      <w:pPr>
        <w:jc w:val="both"/>
        <w:rPr>
          <w:rFonts w:ascii="Arial" w:hAnsi="Arial"/>
        </w:rPr>
      </w:pPr>
    </w:p>
    <w:p w:rsidR="00B47544" w:rsidRDefault="00B47544" w:rsidP="00C83B50">
      <w:pPr>
        <w:jc w:val="both"/>
        <w:rPr>
          <w:rFonts w:ascii="Arial" w:hAnsi="Arial"/>
        </w:rPr>
      </w:pPr>
    </w:p>
    <w:p w:rsidR="00B47544" w:rsidRDefault="00B47544" w:rsidP="00C83B50">
      <w:pPr>
        <w:jc w:val="both"/>
        <w:rPr>
          <w:rFonts w:ascii="Arial" w:hAnsi="Arial"/>
        </w:rPr>
      </w:pPr>
    </w:p>
    <w:p w:rsidR="00B47544" w:rsidRPr="00C83B50" w:rsidRDefault="00B47544" w:rsidP="00C83B50">
      <w:pPr>
        <w:jc w:val="both"/>
        <w:rPr>
          <w:rFonts w:ascii="Arial" w:hAnsi="Arial"/>
        </w:rPr>
      </w:pPr>
    </w:p>
    <w:p w:rsidR="004F51B2" w:rsidRPr="004F51B2" w:rsidRDefault="004F51B2" w:rsidP="004F51B2">
      <w:pPr>
        <w:jc w:val="both"/>
        <w:rPr>
          <w:rFonts w:ascii="Arial" w:hAnsi="Arial"/>
        </w:rPr>
      </w:pPr>
    </w:p>
    <w:p w:rsidR="0094341C" w:rsidRDefault="00C83B50" w:rsidP="0094341C">
      <w:pPr>
        <w:pStyle w:val="Prrafodelista"/>
        <w:numPr>
          <w:ilvl w:val="1"/>
          <w:numId w:val="5"/>
        </w:numPr>
        <w:jc w:val="both"/>
        <w:rPr>
          <w:rFonts w:ascii="Arial" w:hAnsi="Arial"/>
        </w:rPr>
      </w:pPr>
      <w:r>
        <w:rPr>
          <w:rFonts w:ascii="Arial" w:hAnsi="Arial"/>
        </w:rPr>
        <w:t>Ahora se calcula el Valor Presente de ambos flujos (Positivo y negativo), para el primero</w:t>
      </w:r>
      <w:r w:rsidR="0094341C">
        <w:rPr>
          <w:rFonts w:ascii="Arial" w:hAnsi="Arial"/>
        </w:rPr>
        <w:t xml:space="preserve"> con la fórmula del VAN, donde nos ubicamos en la casilla que está a la derecha donde está el Valor Presente F. Positivos (B17), le damos </w:t>
      </w:r>
      <w:proofErr w:type="spellStart"/>
      <w:r w:rsidR="0094341C">
        <w:rPr>
          <w:rFonts w:ascii="Arial" w:hAnsi="Arial"/>
        </w:rPr>
        <w:t>click</w:t>
      </w:r>
      <w:proofErr w:type="spellEnd"/>
      <w:r w:rsidR="0094341C">
        <w:rPr>
          <w:rFonts w:ascii="Arial" w:hAnsi="Arial"/>
        </w:rPr>
        <w:t xml:space="preserve"> a la “f(x)” ubicado en la parte superior de la pantalla para buscar la fórmula del VAN que en el EXCEL es VNA.</w:t>
      </w:r>
    </w:p>
    <w:p w:rsidR="00B47544" w:rsidRDefault="00B47544" w:rsidP="00B47544">
      <w:pPr>
        <w:jc w:val="both"/>
        <w:rPr>
          <w:rFonts w:ascii="Arial" w:hAnsi="Arial"/>
        </w:rPr>
      </w:pPr>
    </w:p>
    <w:p w:rsidR="00B47544" w:rsidRDefault="00B47544" w:rsidP="00B47544">
      <w:pPr>
        <w:jc w:val="both"/>
        <w:rPr>
          <w:rFonts w:ascii="Arial" w:hAnsi="Arial"/>
        </w:rPr>
      </w:pPr>
    </w:p>
    <w:p w:rsidR="00B47544" w:rsidRPr="00B47544" w:rsidRDefault="00B47544" w:rsidP="00B47544">
      <w:pPr>
        <w:jc w:val="both"/>
        <w:rPr>
          <w:rFonts w:ascii="Arial" w:hAnsi="Arial"/>
        </w:rPr>
      </w:pPr>
    </w:p>
    <w:p w:rsidR="0094341C" w:rsidRDefault="001D59C8" w:rsidP="0094341C">
      <w:pPr>
        <w:pStyle w:val="Prrafodelista"/>
        <w:ind w:left="792"/>
        <w:jc w:val="center"/>
        <w:rPr>
          <w:rFonts w:ascii="Arial" w:hAnsi="Arial"/>
        </w:rPr>
      </w:pPr>
      <w:r>
        <w:rPr>
          <w:noProof/>
          <w:lang w:val="es-CR" w:eastAsia="es-CR"/>
        </w:rPr>
        <w:drawing>
          <wp:inline distT="0" distB="0" distL="0" distR="0" wp14:anchorId="6BD411E0" wp14:editId="11A4A3CA">
            <wp:extent cx="5612130" cy="31553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55315"/>
                    </a:xfrm>
                    <a:prstGeom prst="rect">
                      <a:avLst/>
                    </a:prstGeom>
                  </pic:spPr>
                </pic:pic>
              </a:graphicData>
            </a:graphic>
          </wp:inline>
        </w:drawing>
      </w:r>
    </w:p>
    <w:p w:rsidR="0094341C" w:rsidRPr="00BE5790" w:rsidRDefault="0094341C" w:rsidP="0094341C">
      <w:pPr>
        <w:jc w:val="center"/>
        <w:rPr>
          <w:rFonts w:ascii="Arial" w:hAnsi="Arial"/>
        </w:rPr>
      </w:pPr>
      <w:r>
        <w:rPr>
          <w:rFonts w:ascii="Arial" w:hAnsi="Arial"/>
        </w:rPr>
        <w:t>Figura No.10 Escogencia Fórmula del VAN</w:t>
      </w:r>
    </w:p>
    <w:p w:rsidR="0094341C" w:rsidRDefault="0094341C" w:rsidP="0094341C">
      <w:pPr>
        <w:pStyle w:val="Prrafodelista"/>
        <w:ind w:left="792"/>
        <w:jc w:val="both"/>
        <w:rPr>
          <w:rFonts w:ascii="Arial" w:hAnsi="Arial"/>
        </w:rPr>
      </w:pPr>
    </w:p>
    <w:p w:rsidR="00B47544" w:rsidRDefault="00B47544" w:rsidP="0094341C">
      <w:pPr>
        <w:pStyle w:val="Prrafodelista"/>
        <w:ind w:left="792"/>
        <w:jc w:val="both"/>
        <w:rPr>
          <w:rFonts w:ascii="Arial" w:hAnsi="Arial"/>
        </w:rPr>
      </w:pPr>
    </w:p>
    <w:p w:rsidR="00B47544" w:rsidRDefault="00B47544" w:rsidP="0094341C">
      <w:pPr>
        <w:pStyle w:val="Prrafodelista"/>
        <w:ind w:left="792"/>
        <w:jc w:val="both"/>
        <w:rPr>
          <w:rFonts w:ascii="Arial" w:hAnsi="Arial"/>
        </w:rPr>
      </w:pPr>
    </w:p>
    <w:p w:rsidR="00B47544" w:rsidRDefault="00B47544" w:rsidP="0094341C">
      <w:pPr>
        <w:pStyle w:val="Prrafodelista"/>
        <w:ind w:left="792"/>
        <w:jc w:val="both"/>
        <w:rPr>
          <w:rFonts w:ascii="Arial" w:hAnsi="Arial"/>
        </w:rPr>
      </w:pPr>
    </w:p>
    <w:p w:rsidR="00B47544" w:rsidRDefault="00B47544" w:rsidP="0094341C">
      <w:pPr>
        <w:pStyle w:val="Prrafodelista"/>
        <w:ind w:left="792"/>
        <w:jc w:val="both"/>
        <w:rPr>
          <w:rFonts w:ascii="Arial" w:hAnsi="Arial"/>
        </w:rPr>
      </w:pPr>
    </w:p>
    <w:p w:rsidR="0094341C" w:rsidRPr="00B47544" w:rsidRDefault="0094341C" w:rsidP="0094341C">
      <w:pPr>
        <w:pStyle w:val="Prrafodelista"/>
        <w:numPr>
          <w:ilvl w:val="1"/>
          <w:numId w:val="5"/>
        </w:numPr>
        <w:jc w:val="both"/>
        <w:rPr>
          <w:rFonts w:ascii="Arial" w:hAnsi="Arial"/>
        </w:rPr>
      </w:pPr>
      <w:r>
        <w:rPr>
          <w:rFonts w:ascii="Arial" w:hAnsi="Arial"/>
        </w:rPr>
        <w:t xml:space="preserve">Después de darle </w:t>
      </w:r>
      <w:proofErr w:type="spellStart"/>
      <w:r>
        <w:rPr>
          <w:rFonts w:ascii="Arial" w:hAnsi="Arial"/>
        </w:rPr>
        <w:t>click</w:t>
      </w:r>
      <w:proofErr w:type="spellEnd"/>
      <w:r>
        <w:rPr>
          <w:rFonts w:ascii="Arial" w:hAnsi="Arial"/>
        </w:rPr>
        <w:t xml:space="preserve"> a la fórmula VNA, aparece una pantalla que contiene una casilla de “Tasa” y otras “Valor 1” y “Valor 2”. Para la casilla “Tasa” se referencia con el cursor la casilla B12 que corresponde a la Tasa de Rendimiento, luego en la Casilla “Valor 1”, se posiciona en la casilla del Flujo Positivo del año 1 (C10), se aprieta la tecla “SHIFT” del teclado y a su vez con “</w:t>
      </w:r>
      <w:r>
        <w:rPr>
          <w:rFonts w:ascii="Arial" w:hAnsi="Arial" w:cs="Arial"/>
        </w:rPr>
        <w:t>→”</w:t>
      </w:r>
      <w:r w:rsidR="00B47544">
        <w:rPr>
          <w:rFonts w:ascii="Arial" w:hAnsi="Arial" w:cs="Arial"/>
        </w:rPr>
        <w:t xml:space="preserve"> hasta llegar al Año 10 (L10</w:t>
      </w:r>
      <w:r>
        <w:rPr>
          <w:rFonts w:ascii="Arial" w:hAnsi="Arial" w:cs="Arial"/>
        </w:rPr>
        <w:t>), o la otra forma es digitar</w:t>
      </w:r>
      <w:r w:rsidR="00B47544">
        <w:rPr>
          <w:rFonts w:ascii="Arial" w:hAnsi="Arial" w:cs="Arial"/>
        </w:rPr>
        <w:t xml:space="preserve"> C10:L10</w:t>
      </w:r>
      <w:r>
        <w:rPr>
          <w:rFonts w:ascii="Arial" w:hAnsi="Arial" w:cs="Arial"/>
        </w:rPr>
        <w:t>, y se le da aceptar.</w:t>
      </w:r>
      <w:r w:rsidR="00B47544">
        <w:rPr>
          <w:rFonts w:ascii="Arial" w:hAnsi="Arial" w:cs="Arial"/>
        </w:rPr>
        <w:t xml:space="preserve"> En el Caso del Valor Presente Negativo, se ubican en la casilla B18, digitan “=”, digitan “-“, y luego con el cursor se ubican del Flujo negativo del Año 0, y finalmente le dan ENTER.</w:t>
      </w:r>
    </w:p>
    <w:p w:rsidR="00B47544" w:rsidRPr="00B47544" w:rsidRDefault="00B47544" w:rsidP="00B47544">
      <w:pPr>
        <w:pStyle w:val="Prrafodelista"/>
        <w:ind w:left="360"/>
        <w:jc w:val="both"/>
        <w:rPr>
          <w:rFonts w:ascii="Arial" w:hAnsi="Arial"/>
        </w:rPr>
      </w:pPr>
    </w:p>
    <w:p w:rsidR="00B47544" w:rsidRDefault="00B47544" w:rsidP="00B47544">
      <w:pPr>
        <w:pStyle w:val="Prrafodelista"/>
        <w:ind w:left="792"/>
        <w:jc w:val="both"/>
        <w:rPr>
          <w:rFonts w:ascii="Arial" w:hAnsi="Arial" w:cs="Arial"/>
        </w:rPr>
      </w:pPr>
    </w:p>
    <w:p w:rsidR="00B47544" w:rsidRPr="00B47544" w:rsidRDefault="001D59C8" w:rsidP="00B47544">
      <w:pPr>
        <w:pStyle w:val="Prrafodelista"/>
        <w:ind w:left="792"/>
        <w:jc w:val="center"/>
        <w:rPr>
          <w:rFonts w:ascii="Arial" w:hAnsi="Arial"/>
        </w:rPr>
      </w:pPr>
      <w:r>
        <w:rPr>
          <w:noProof/>
          <w:lang w:val="es-CR" w:eastAsia="es-CR"/>
        </w:rPr>
        <w:drawing>
          <wp:inline distT="0" distB="0" distL="0" distR="0" wp14:anchorId="20764C78" wp14:editId="09F6449A">
            <wp:extent cx="5612130" cy="31553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155315"/>
                    </a:xfrm>
                    <a:prstGeom prst="rect">
                      <a:avLst/>
                    </a:prstGeom>
                  </pic:spPr>
                </pic:pic>
              </a:graphicData>
            </a:graphic>
          </wp:inline>
        </w:drawing>
      </w:r>
    </w:p>
    <w:p w:rsidR="00B47544" w:rsidRDefault="00B47544" w:rsidP="00B47544">
      <w:pPr>
        <w:pStyle w:val="Prrafodelista"/>
        <w:ind w:left="360"/>
        <w:jc w:val="center"/>
        <w:rPr>
          <w:rFonts w:ascii="Arial" w:hAnsi="Arial"/>
        </w:rPr>
      </w:pPr>
      <w:r w:rsidRPr="00B47544">
        <w:rPr>
          <w:rFonts w:ascii="Arial" w:hAnsi="Arial"/>
        </w:rPr>
        <w:t>Figura No.</w:t>
      </w:r>
      <w:r>
        <w:rPr>
          <w:rFonts w:ascii="Arial" w:hAnsi="Arial"/>
        </w:rPr>
        <w:t>11 Ing</w:t>
      </w:r>
      <w:r w:rsidR="001D59C8">
        <w:rPr>
          <w:rFonts w:ascii="Arial" w:hAnsi="Arial"/>
        </w:rPr>
        <w:t>reso de la Tasa y Flujo Positivo</w:t>
      </w:r>
    </w:p>
    <w:p w:rsidR="001D59C8" w:rsidRDefault="001D59C8" w:rsidP="00B47544">
      <w:pPr>
        <w:pStyle w:val="Prrafodelista"/>
        <w:ind w:left="360"/>
        <w:jc w:val="center"/>
        <w:rPr>
          <w:rFonts w:ascii="Arial" w:hAnsi="Arial"/>
        </w:rPr>
      </w:pPr>
    </w:p>
    <w:p w:rsidR="001D59C8" w:rsidRPr="00B47544" w:rsidRDefault="001D59C8" w:rsidP="00B47544">
      <w:pPr>
        <w:pStyle w:val="Prrafodelista"/>
        <w:ind w:left="360"/>
        <w:jc w:val="center"/>
        <w:rPr>
          <w:rFonts w:ascii="Arial" w:hAnsi="Arial"/>
        </w:rPr>
      </w:pPr>
    </w:p>
    <w:p w:rsidR="000D409E" w:rsidRDefault="00B47544" w:rsidP="0094341C">
      <w:pPr>
        <w:pStyle w:val="Prrafodelista"/>
        <w:numPr>
          <w:ilvl w:val="1"/>
          <w:numId w:val="5"/>
        </w:numPr>
        <w:jc w:val="both"/>
        <w:rPr>
          <w:rFonts w:ascii="Arial" w:hAnsi="Arial"/>
        </w:rPr>
      </w:pPr>
      <w:r>
        <w:rPr>
          <w:rFonts w:ascii="Arial" w:hAnsi="Arial"/>
        </w:rPr>
        <w:lastRenderedPageBreak/>
        <w:t>Finalmente en la casilla B19, digitan “=”, se ubican con el cursor en el resultado del Valor Presente F. Positivos (B17), luego digitan “/”,</w:t>
      </w:r>
      <w:r w:rsidR="001D59C8">
        <w:rPr>
          <w:rFonts w:ascii="Arial" w:hAnsi="Arial"/>
        </w:rPr>
        <w:t xml:space="preserve"> después con el cursor se ubican en el Valor Presente F. Negativos, y por último le dan ENTER.</w:t>
      </w:r>
    </w:p>
    <w:p w:rsidR="001D59C8" w:rsidRDefault="001D59C8" w:rsidP="001D59C8">
      <w:pPr>
        <w:pStyle w:val="Prrafodelista"/>
        <w:ind w:left="792"/>
        <w:jc w:val="both"/>
        <w:rPr>
          <w:rFonts w:ascii="Arial" w:hAnsi="Arial"/>
        </w:rPr>
      </w:pPr>
    </w:p>
    <w:p w:rsidR="001D59C8" w:rsidRDefault="001D59C8" w:rsidP="001D59C8">
      <w:pPr>
        <w:pStyle w:val="Prrafodelista"/>
        <w:ind w:left="792"/>
        <w:jc w:val="both"/>
        <w:rPr>
          <w:rFonts w:ascii="Arial" w:hAnsi="Arial"/>
        </w:rPr>
      </w:pPr>
    </w:p>
    <w:p w:rsidR="001D59C8" w:rsidRDefault="001D59C8" w:rsidP="001D59C8">
      <w:pPr>
        <w:pStyle w:val="Prrafodelista"/>
        <w:ind w:left="792"/>
        <w:jc w:val="center"/>
        <w:rPr>
          <w:rFonts w:ascii="Arial" w:hAnsi="Arial"/>
        </w:rPr>
      </w:pPr>
      <w:r>
        <w:rPr>
          <w:noProof/>
          <w:lang w:val="es-CR" w:eastAsia="es-CR"/>
        </w:rPr>
        <w:drawing>
          <wp:inline distT="0" distB="0" distL="0" distR="0" wp14:anchorId="42D594E1" wp14:editId="7155C7EA">
            <wp:extent cx="5612130" cy="315531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5315"/>
                    </a:xfrm>
                    <a:prstGeom prst="rect">
                      <a:avLst/>
                    </a:prstGeom>
                  </pic:spPr>
                </pic:pic>
              </a:graphicData>
            </a:graphic>
          </wp:inline>
        </w:drawing>
      </w:r>
    </w:p>
    <w:p w:rsidR="001D59C8" w:rsidRDefault="001D59C8" w:rsidP="001D59C8">
      <w:pPr>
        <w:pStyle w:val="Prrafodelista"/>
        <w:ind w:left="360"/>
        <w:jc w:val="center"/>
        <w:rPr>
          <w:rFonts w:ascii="Arial" w:hAnsi="Arial"/>
        </w:rPr>
      </w:pPr>
      <w:r w:rsidRPr="00B47544">
        <w:rPr>
          <w:rFonts w:ascii="Arial" w:hAnsi="Arial"/>
        </w:rPr>
        <w:t>Figura No.</w:t>
      </w:r>
      <w:r>
        <w:rPr>
          <w:rFonts w:ascii="Arial" w:hAnsi="Arial"/>
        </w:rPr>
        <w:t>11 Aplicación Fórmula Costo Beneficio</w:t>
      </w:r>
    </w:p>
    <w:p w:rsidR="00C83B50" w:rsidRPr="001D59C8" w:rsidRDefault="00C83B50" w:rsidP="001D59C8">
      <w:pPr>
        <w:jc w:val="both"/>
        <w:rPr>
          <w:rFonts w:ascii="Arial" w:hAnsi="Arial"/>
        </w:rPr>
      </w:pPr>
    </w:p>
    <w:p w:rsidR="00C83B50" w:rsidRPr="001D59C8" w:rsidRDefault="00C32321" w:rsidP="001D59C8">
      <w:pPr>
        <w:jc w:val="both"/>
        <w:rPr>
          <w:rFonts w:ascii="Arial" w:hAnsi="Arial"/>
        </w:rPr>
      </w:pPr>
      <w:r>
        <w:rPr>
          <w:rFonts w:ascii="Arial" w:hAnsi="Arial"/>
        </w:rPr>
        <w:t>Nota: Echaran a notar que la Rentabilidad = 0,505 y el Costo-Beneficio = 1,505, esto sucede cuando solo hay un flujo negativo y está en el año 0, que por lo general es así. Muchos autores suelen homologar dichos términos dado los resultado</w:t>
      </w:r>
      <w:r w:rsidR="00F519C7">
        <w:rPr>
          <w:rFonts w:ascii="Arial" w:hAnsi="Arial"/>
        </w:rPr>
        <w:t>s</w:t>
      </w:r>
      <w:r>
        <w:rPr>
          <w:rFonts w:ascii="Arial" w:hAnsi="Arial"/>
        </w:rPr>
        <w:t xml:space="preserve"> que reflejan. </w:t>
      </w:r>
    </w:p>
    <w:p w:rsidR="00C806CB" w:rsidRDefault="00C806CB" w:rsidP="00E412A8">
      <w:pPr>
        <w:jc w:val="both"/>
        <w:rPr>
          <w:rFonts w:ascii="Arial" w:hAnsi="Arial"/>
        </w:rPr>
      </w:pPr>
    </w:p>
    <w:p w:rsidR="00C806CB" w:rsidRDefault="00C806CB" w:rsidP="00C806CB">
      <w:pPr>
        <w:jc w:val="center"/>
        <w:rPr>
          <w:rFonts w:ascii="Arial" w:hAnsi="Arial"/>
        </w:rPr>
      </w:pPr>
    </w:p>
    <w:p w:rsidR="00C806CB" w:rsidRPr="00FC311C" w:rsidRDefault="00C806CB" w:rsidP="00FC311C">
      <w:pPr>
        <w:jc w:val="both"/>
        <w:rPr>
          <w:rFonts w:ascii="Arial" w:hAnsi="Arial"/>
        </w:rPr>
      </w:pPr>
    </w:p>
    <w:p w:rsidR="00C806CB" w:rsidRPr="00E412A8" w:rsidRDefault="00C806CB" w:rsidP="00C806CB">
      <w:pPr>
        <w:jc w:val="center"/>
        <w:rPr>
          <w:rFonts w:ascii="Arial" w:hAnsi="Arial"/>
        </w:rPr>
      </w:pPr>
    </w:p>
    <w:sectPr w:rsidR="00C806CB" w:rsidRPr="00E412A8" w:rsidSect="00C806CB">
      <w:pgSz w:w="15840" w:h="12240" w:orient="landscape"/>
      <w:pgMar w:top="1800" w:right="1440" w:bottom="1800" w:left="144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CC0" w:rsidRDefault="004B5CC0" w:rsidP="00C806CB">
      <w:r>
        <w:separator/>
      </w:r>
    </w:p>
  </w:endnote>
  <w:endnote w:type="continuationSeparator" w:id="0">
    <w:p w:rsidR="004B5CC0" w:rsidRDefault="004B5CC0" w:rsidP="00C8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CC0" w:rsidRDefault="004B5CC0" w:rsidP="00C806CB">
      <w:r>
        <w:separator/>
      </w:r>
    </w:p>
  </w:footnote>
  <w:footnote w:type="continuationSeparator" w:id="0">
    <w:p w:rsidR="004B5CC0" w:rsidRDefault="004B5CC0" w:rsidP="00C80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6FD"/>
    <w:multiLevelType w:val="multilevel"/>
    <w:tmpl w:val="3F6EC59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4B1105"/>
    <w:multiLevelType w:val="multilevel"/>
    <w:tmpl w:val="3F6EC59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A81F45"/>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C251EC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F445F17"/>
    <w:multiLevelType w:val="hybridMultilevel"/>
    <w:tmpl w:val="C65AF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49C674A5"/>
    <w:multiLevelType w:val="multilevel"/>
    <w:tmpl w:val="3F6EC59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7062ED0"/>
    <w:multiLevelType w:val="hybridMultilevel"/>
    <w:tmpl w:val="44723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8E1F25"/>
    <w:multiLevelType w:val="multilevel"/>
    <w:tmpl w:val="140A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6"/>
  </w:num>
  <w:num w:numId="2">
    <w:abstractNumId w:val="4"/>
  </w:num>
  <w:num w:numId="3">
    <w:abstractNumId w:val="7"/>
  </w:num>
  <w:num w:numId="4">
    <w:abstractNumId w:val="2"/>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A8"/>
    <w:rsid w:val="0000473C"/>
    <w:rsid w:val="00006A5D"/>
    <w:rsid w:val="000D0382"/>
    <w:rsid w:val="000D409E"/>
    <w:rsid w:val="00102CDF"/>
    <w:rsid w:val="00114397"/>
    <w:rsid w:val="001D59C8"/>
    <w:rsid w:val="00337D4F"/>
    <w:rsid w:val="00385287"/>
    <w:rsid w:val="00496AC2"/>
    <w:rsid w:val="004B5CC0"/>
    <w:rsid w:val="004F51B2"/>
    <w:rsid w:val="005230B3"/>
    <w:rsid w:val="00594BCC"/>
    <w:rsid w:val="006B324C"/>
    <w:rsid w:val="00705F41"/>
    <w:rsid w:val="00783CC2"/>
    <w:rsid w:val="008E4090"/>
    <w:rsid w:val="0094341C"/>
    <w:rsid w:val="009D0213"/>
    <w:rsid w:val="00A72CBC"/>
    <w:rsid w:val="00A84680"/>
    <w:rsid w:val="00AA029E"/>
    <w:rsid w:val="00B47544"/>
    <w:rsid w:val="00BE5790"/>
    <w:rsid w:val="00C32321"/>
    <w:rsid w:val="00C806CB"/>
    <w:rsid w:val="00C83B50"/>
    <w:rsid w:val="00E412A8"/>
    <w:rsid w:val="00F426C0"/>
    <w:rsid w:val="00F519C7"/>
    <w:rsid w:val="00F57AB5"/>
    <w:rsid w:val="00FC311C"/>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5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E412A8"/>
    <w:rPr>
      <w:color w:val="0000FF"/>
      <w:u w:val="single"/>
    </w:rPr>
  </w:style>
  <w:style w:type="paragraph" w:styleId="Prrafodelista">
    <w:name w:val="List Paragraph"/>
    <w:basedOn w:val="Normal"/>
    <w:uiPriority w:val="34"/>
    <w:qFormat/>
    <w:rsid w:val="00E412A8"/>
    <w:pPr>
      <w:ind w:left="720"/>
      <w:contextualSpacing/>
    </w:pPr>
  </w:style>
  <w:style w:type="paragraph" w:styleId="Textodeglobo">
    <w:name w:val="Balloon Text"/>
    <w:basedOn w:val="Normal"/>
    <w:link w:val="TextodegloboCar"/>
    <w:uiPriority w:val="99"/>
    <w:semiHidden/>
    <w:unhideWhenUsed/>
    <w:rsid w:val="00C806CB"/>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6CB"/>
    <w:rPr>
      <w:rFonts w:ascii="Tahoma" w:hAnsi="Tahoma" w:cs="Tahoma"/>
      <w:sz w:val="16"/>
      <w:szCs w:val="16"/>
    </w:rPr>
  </w:style>
  <w:style w:type="paragraph" w:styleId="Encabezado">
    <w:name w:val="header"/>
    <w:basedOn w:val="Normal"/>
    <w:link w:val="EncabezadoCar"/>
    <w:uiPriority w:val="99"/>
    <w:unhideWhenUsed/>
    <w:rsid w:val="00C806CB"/>
    <w:pPr>
      <w:tabs>
        <w:tab w:val="center" w:pos="4419"/>
        <w:tab w:val="right" w:pos="8838"/>
      </w:tabs>
    </w:pPr>
  </w:style>
  <w:style w:type="character" w:customStyle="1" w:styleId="EncabezadoCar">
    <w:name w:val="Encabezado Car"/>
    <w:basedOn w:val="Fuentedeprrafopredeter"/>
    <w:link w:val="Encabezado"/>
    <w:uiPriority w:val="99"/>
    <w:rsid w:val="00C806CB"/>
  </w:style>
  <w:style w:type="paragraph" w:styleId="Piedepgina">
    <w:name w:val="footer"/>
    <w:basedOn w:val="Normal"/>
    <w:link w:val="PiedepginaCar"/>
    <w:uiPriority w:val="99"/>
    <w:unhideWhenUsed/>
    <w:rsid w:val="00C806CB"/>
    <w:pPr>
      <w:tabs>
        <w:tab w:val="center" w:pos="4419"/>
        <w:tab w:val="right" w:pos="8838"/>
      </w:tabs>
    </w:pPr>
  </w:style>
  <w:style w:type="character" w:customStyle="1" w:styleId="PiedepginaCar">
    <w:name w:val="Pie de página Car"/>
    <w:basedOn w:val="Fuentedeprrafopredeter"/>
    <w:link w:val="Piedepgina"/>
    <w:uiPriority w:val="99"/>
    <w:rsid w:val="00C806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5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E412A8"/>
    <w:rPr>
      <w:color w:val="0000FF"/>
      <w:u w:val="single"/>
    </w:rPr>
  </w:style>
  <w:style w:type="paragraph" w:styleId="Prrafodelista">
    <w:name w:val="List Paragraph"/>
    <w:basedOn w:val="Normal"/>
    <w:uiPriority w:val="34"/>
    <w:qFormat/>
    <w:rsid w:val="00E412A8"/>
    <w:pPr>
      <w:ind w:left="720"/>
      <w:contextualSpacing/>
    </w:pPr>
  </w:style>
  <w:style w:type="paragraph" w:styleId="Textodeglobo">
    <w:name w:val="Balloon Text"/>
    <w:basedOn w:val="Normal"/>
    <w:link w:val="TextodegloboCar"/>
    <w:uiPriority w:val="99"/>
    <w:semiHidden/>
    <w:unhideWhenUsed/>
    <w:rsid w:val="00C806CB"/>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6CB"/>
    <w:rPr>
      <w:rFonts w:ascii="Tahoma" w:hAnsi="Tahoma" w:cs="Tahoma"/>
      <w:sz w:val="16"/>
      <w:szCs w:val="16"/>
    </w:rPr>
  </w:style>
  <w:style w:type="paragraph" w:styleId="Encabezado">
    <w:name w:val="header"/>
    <w:basedOn w:val="Normal"/>
    <w:link w:val="EncabezadoCar"/>
    <w:uiPriority w:val="99"/>
    <w:unhideWhenUsed/>
    <w:rsid w:val="00C806CB"/>
    <w:pPr>
      <w:tabs>
        <w:tab w:val="center" w:pos="4419"/>
        <w:tab w:val="right" w:pos="8838"/>
      </w:tabs>
    </w:pPr>
  </w:style>
  <w:style w:type="character" w:customStyle="1" w:styleId="EncabezadoCar">
    <w:name w:val="Encabezado Car"/>
    <w:basedOn w:val="Fuentedeprrafopredeter"/>
    <w:link w:val="Encabezado"/>
    <w:uiPriority w:val="99"/>
    <w:rsid w:val="00C806CB"/>
  </w:style>
  <w:style w:type="paragraph" w:styleId="Piedepgina">
    <w:name w:val="footer"/>
    <w:basedOn w:val="Normal"/>
    <w:link w:val="PiedepginaCar"/>
    <w:uiPriority w:val="99"/>
    <w:unhideWhenUsed/>
    <w:rsid w:val="00C806CB"/>
    <w:pPr>
      <w:tabs>
        <w:tab w:val="center" w:pos="4419"/>
        <w:tab w:val="right" w:pos="8838"/>
      </w:tabs>
    </w:pPr>
  </w:style>
  <w:style w:type="character" w:customStyle="1" w:styleId="PiedepginaCar">
    <w:name w:val="Pie de página Car"/>
    <w:basedOn w:val="Fuentedeprrafopredeter"/>
    <w:link w:val="Piedepgina"/>
    <w:uiPriority w:val="99"/>
    <w:rsid w:val="00C80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88504">
      <w:bodyDiv w:val="1"/>
      <w:marLeft w:val="0"/>
      <w:marRight w:val="0"/>
      <w:marTop w:val="0"/>
      <w:marBottom w:val="0"/>
      <w:divBdr>
        <w:top w:val="none" w:sz="0" w:space="0" w:color="auto"/>
        <w:left w:val="none" w:sz="0" w:space="0" w:color="auto"/>
        <w:bottom w:val="none" w:sz="0" w:space="0" w:color="auto"/>
        <w:right w:val="none" w:sz="0" w:space="0" w:color="auto"/>
      </w:divBdr>
      <w:divsChild>
        <w:div w:id="229731709">
          <w:marLeft w:val="0"/>
          <w:marRight w:val="0"/>
          <w:marTop w:val="0"/>
          <w:marBottom w:val="0"/>
          <w:divBdr>
            <w:top w:val="none" w:sz="0" w:space="0" w:color="auto"/>
            <w:left w:val="none" w:sz="0" w:space="0" w:color="auto"/>
            <w:bottom w:val="none" w:sz="0" w:space="0" w:color="auto"/>
            <w:right w:val="none" w:sz="0" w:space="0" w:color="auto"/>
          </w:divBdr>
        </w:div>
        <w:div w:id="1909800402">
          <w:marLeft w:val="0"/>
          <w:marRight w:val="0"/>
          <w:marTop w:val="0"/>
          <w:marBottom w:val="0"/>
          <w:divBdr>
            <w:top w:val="none" w:sz="0" w:space="0" w:color="auto"/>
            <w:left w:val="none" w:sz="0" w:space="0" w:color="auto"/>
            <w:bottom w:val="none" w:sz="0" w:space="0" w:color="auto"/>
            <w:right w:val="none" w:sz="0" w:space="0" w:color="auto"/>
          </w:divBdr>
        </w:div>
        <w:div w:id="948900398">
          <w:marLeft w:val="0"/>
          <w:marRight w:val="0"/>
          <w:marTop w:val="0"/>
          <w:marBottom w:val="0"/>
          <w:divBdr>
            <w:top w:val="none" w:sz="0" w:space="0" w:color="auto"/>
            <w:left w:val="none" w:sz="0" w:space="0" w:color="auto"/>
            <w:bottom w:val="none" w:sz="0" w:space="0" w:color="auto"/>
            <w:right w:val="none" w:sz="0" w:space="0" w:color="auto"/>
          </w:divBdr>
        </w:div>
        <w:div w:id="2094810819">
          <w:marLeft w:val="0"/>
          <w:marRight w:val="0"/>
          <w:marTop w:val="0"/>
          <w:marBottom w:val="0"/>
          <w:divBdr>
            <w:top w:val="none" w:sz="0" w:space="0" w:color="auto"/>
            <w:left w:val="none" w:sz="0" w:space="0" w:color="auto"/>
            <w:bottom w:val="none" w:sz="0" w:space="0" w:color="auto"/>
            <w:right w:val="none" w:sz="0" w:space="0" w:color="auto"/>
          </w:divBdr>
        </w:div>
        <w:div w:id="1128090984">
          <w:marLeft w:val="0"/>
          <w:marRight w:val="0"/>
          <w:marTop w:val="0"/>
          <w:marBottom w:val="0"/>
          <w:divBdr>
            <w:top w:val="none" w:sz="0" w:space="0" w:color="auto"/>
            <w:left w:val="none" w:sz="0" w:space="0" w:color="auto"/>
            <w:bottom w:val="none" w:sz="0" w:space="0" w:color="auto"/>
            <w:right w:val="none" w:sz="0" w:space="0" w:color="auto"/>
          </w:divBdr>
        </w:div>
        <w:div w:id="483814479">
          <w:marLeft w:val="0"/>
          <w:marRight w:val="0"/>
          <w:marTop w:val="0"/>
          <w:marBottom w:val="0"/>
          <w:divBdr>
            <w:top w:val="none" w:sz="0" w:space="0" w:color="auto"/>
            <w:left w:val="none" w:sz="0" w:space="0" w:color="auto"/>
            <w:bottom w:val="none" w:sz="0" w:space="0" w:color="auto"/>
            <w:right w:val="none" w:sz="0" w:space="0" w:color="auto"/>
          </w:divBdr>
        </w:div>
        <w:div w:id="684676066">
          <w:marLeft w:val="0"/>
          <w:marRight w:val="0"/>
          <w:marTop w:val="0"/>
          <w:marBottom w:val="0"/>
          <w:divBdr>
            <w:top w:val="none" w:sz="0" w:space="0" w:color="auto"/>
            <w:left w:val="none" w:sz="0" w:space="0" w:color="auto"/>
            <w:bottom w:val="none" w:sz="0" w:space="0" w:color="auto"/>
            <w:right w:val="none" w:sz="0" w:space="0" w:color="auto"/>
          </w:divBdr>
        </w:div>
        <w:div w:id="883105545">
          <w:marLeft w:val="0"/>
          <w:marRight w:val="0"/>
          <w:marTop w:val="0"/>
          <w:marBottom w:val="0"/>
          <w:divBdr>
            <w:top w:val="none" w:sz="0" w:space="0" w:color="auto"/>
            <w:left w:val="none" w:sz="0" w:space="0" w:color="auto"/>
            <w:bottom w:val="none" w:sz="0" w:space="0" w:color="auto"/>
            <w:right w:val="none" w:sz="0" w:space="0" w:color="auto"/>
          </w:divBdr>
        </w:div>
        <w:div w:id="821430906">
          <w:marLeft w:val="0"/>
          <w:marRight w:val="0"/>
          <w:marTop w:val="0"/>
          <w:marBottom w:val="0"/>
          <w:divBdr>
            <w:top w:val="none" w:sz="0" w:space="0" w:color="auto"/>
            <w:left w:val="none" w:sz="0" w:space="0" w:color="auto"/>
            <w:bottom w:val="none" w:sz="0" w:space="0" w:color="auto"/>
            <w:right w:val="none" w:sz="0" w:space="0" w:color="auto"/>
          </w:divBdr>
        </w:div>
        <w:div w:id="1835949940">
          <w:marLeft w:val="0"/>
          <w:marRight w:val="0"/>
          <w:marTop w:val="0"/>
          <w:marBottom w:val="0"/>
          <w:divBdr>
            <w:top w:val="none" w:sz="0" w:space="0" w:color="auto"/>
            <w:left w:val="none" w:sz="0" w:space="0" w:color="auto"/>
            <w:bottom w:val="none" w:sz="0" w:space="0" w:color="auto"/>
            <w:right w:val="none" w:sz="0" w:space="0" w:color="auto"/>
          </w:divBdr>
        </w:div>
        <w:div w:id="150409364">
          <w:marLeft w:val="0"/>
          <w:marRight w:val="0"/>
          <w:marTop w:val="0"/>
          <w:marBottom w:val="0"/>
          <w:divBdr>
            <w:top w:val="none" w:sz="0" w:space="0" w:color="auto"/>
            <w:left w:val="none" w:sz="0" w:space="0" w:color="auto"/>
            <w:bottom w:val="none" w:sz="0" w:space="0" w:color="auto"/>
            <w:right w:val="none" w:sz="0" w:space="0" w:color="auto"/>
          </w:divBdr>
        </w:div>
        <w:div w:id="2136868728">
          <w:marLeft w:val="0"/>
          <w:marRight w:val="0"/>
          <w:marTop w:val="0"/>
          <w:marBottom w:val="0"/>
          <w:divBdr>
            <w:top w:val="none" w:sz="0" w:space="0" w:color="auto"/>
            <w:left w:val="none" w:sz="0" w:space="0" w:color="auto"/>
            <w:bottom w:val="none" w:sz="0" w:space="0" w:color="auto"/>
            <w:right w:val="none" w:sz="0" w:space="0" w:color="auto"/>
          </w:divBdr>
        </w:div>
        <w:div w:id="349335395">
          <w:marLeft w:val="0"/>
          <w:marRight w:val="0"/>
          <w:marTop w:val="0"/>
          <w:marBottom w:val="0"/>
          <w:divBdr>
            <w:top w:val="none" w:sz="0" w:space="0" w:color="auto"/>
            <w:left w:val="none" w:sz="0" w:space="0" w:color="auto"/>
            <w:bottom w:val="none" w:sz="0" w:space="0" w:color="auto"/>
            <w:right w:val="none" w:sz="0" w:space="0" w:color="auto"/>
          </w:divBdr>
        </w:div>
        <w:div w:id="1124080275">
          <w:marLeft w:val="0"/>
          <w:marRight w:val="0"/>
          <w:marTop w:val="0"/>
          <w:marBottom w:val="0"/>
          <w:divBdr>
            <w:top w:val="none" w:sz="0" w:space="0" w:color="auto"/>
            <w:left w:val="none" w:sz="0" w:space="0" w:color="auto"/>
            <w:bottom w:val="none" w:sz="0" w:space="0" w:color="auto"/>
            <w:right w:val="none" w:sz="0" w:space="0" w:color="auto"/>
          </w:divBdr>
        </w:div>
        <w:div w:id="20393120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14</Pages>
  <Words>1073</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Universidad De La Cooperación Internacional</Company>
  <LinksUpToDate>false</LinksUpToDate>
  <CharactersWithSpaces>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Glauco U. Quesada Ramírez</dc:creator>
  <cp:lastModifiedBy>Marlon Velasquez</cp:lastModifiedBy>
  <cp:revision>7</cp:revision>
  <dcterms:created xsi:type="dcterms:W3CDTF">2013-02-04T14:09:00Z</dcterms:created>
  <dcterms:modified xsi:type="dcterms:W3CDTF">2013-02-05T00:14:00Z</dcterms:modified>
</cp:coreProperties>
</file>