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D8E" w:rsidRPr="00EA36CE" w:rsidRDefault="00EA36CE" w:rsidP="00EA36CE">
      <w:pPr>
        <w:pStyle w:val="NormalWeb"/>
        <w:pBdr>
          <w:top w:val="single" w:sz="4" w:space="1" w:color="auto"/>
          <w:left w:val="single" w:sz="4" w:space="4" w:color="auto"/>
          <w:bottom w:val="single" w:sz="4" w:space="1" w:color="auto"/>
          <w:right w:val="single" w:sz="4" w:space="4" w:color="auto"/>
        </w:pBdr>
        <w:rPr>
          <w:rStyle w:val="Strong"/>
          <w:rFonts w:ascii="Tahoma" w:hAnsi="Tahoma" w:cs="Tahoma"/>
          <w:bCs w:val="0"/>
          <w:sz w:val="20"/>
          <w:szCs w:val="20"/>
        </w:rPr>
      </w:pPr>
      <w:bookmarkStart w:id="0" w:name="5802969754605672705"/>
      <w:bookmarkEnd w:id="0"/>
      <w:r w:rsidRPr="00EA36CE">
        <w:rPr>
          <w:rStyle w:val="Strong"/>
          <w:rFonts w:ascii="Tahoma" w:hAnsi="Tahoma" w:cs="Tahoma"/>
          <w:bCs w:val="0"/>
          <w:sz w:val="20"/>
          <w:szCs w:val="20"/>
        </w:rPr>
        <w:t xml:space="preserve">CASO </w:t>
      </w:r>
      <w:r w:rsidR="004449E6">
        <w:rPr>
          <w:rStyle w:val="Strong"/>
          <w:rFonts w:ascii="Tahoma" w:hAnsi="Tahoma" w:cs="Tahoma"/>
          <w:bCs w:val="0"/>
          <w:sz w:val="20"/>
          <w:szCs w:val="20"/>
        </w:rPr>
        <w:t>INDIVIDUAL</w:t>
      </w:r>
      <w:r w:rsidRPr="00EA36CE">
        <w:rPr>
          <w:rStyle w:val="Strong"/>
          <w:rFonts w:ascii="Tahoma" w:hAnsi="Tahoma" w:cs="Tahoma"/>
          <w:bCs w:val="0"/>
          <w:sz w:val="20"/>
          <w:szCs w:val="20"/>
        </w:rPr>
        <w:t xml:space="preserve">: </w:t>
      </w:r>
      <w:hyperlink r:id="rId5" w:history="1">
        <w:r w:rsidRPr="00EA36CE">
          <w:rPr>
            <w:rStyle w:val="Strong"/>
            <w:rFonts w:ascii="Tahoma" w:hAnsi="Tahoma" w:cs="Tahoma"/>
            <w:bCs w:val="0"/>
            <w:sz w:val="20"/>
            <w:szCs w:val="20"/>
          </w:rPr>
          <w:t>LA CÁPSULA "FÉNIX" COMO ARTEFACTO TECNOLÓGICO.</w:t>
        </w:r>
      </w:hyperlink>
      <w:r w:rsidRPr="00EA36CE">
        <w:rPr>
          <w:rStyle w:val="Strong"/>
          <w:rFonts w:ascii="Tahoma" w:hAnsi="Tahoma" w:cs="Tahoma"/>
          <w:bCs w:val="0"/>
          <w:sz w:val="20"/>
          <w:szCs w:val="20"/>
        </w:rPr>
        <w:t xml:space="preserve"> </w:t>
      </w:r>
    </w:p>
    <w:p w:rsidR="00962D8E" w:rsidRPr="00EA36CE" w:rsidRDefault="00962D8E" w:rsidP="00962D8E">
      <w:pPr>
        <w:spacing w:after="0" w:line="240" w:lineRule="auto"/>
        <w:jc w:val="both"/>
        <w:rPr>
          <w:rFonts w:ascii="Tahoma" w:eastAsia="Times New Roman" w:hAnsi="Tahoma" w:cs="Tahoma"/>
          <w:sz w:val="20"/>
          <w:szCs w:val="20"/>
          <w:lang w:val="es-ES" w:eastAsia="es-ES"/>
        </w:rPr>
      </w:pPr>
      <w:r w:rsidRPr="00EA36CE">
        <w:rPr>
          <w:rFonts w:ascii="Tahoma" w:eastAsia="Times New Roman" w:hAnsi="Tahoma" w:cs="Tahoma"/>
          <w:sz w:val="20"/>
          <w:szCs w:val="20"/>
          <w:lang w:val="es-ES" w:eastAsia="es-ES"/>
        </w:rPr>
        <w:t xml:space="preserve">Publicado por Juan Carlos </w:t>
      </w:r>
      <w:proofErr w:type="spellStart"/>
      <w:r w:rsidRPr="00EA36CE">
        <w:rPr>
          <w:rFonts w:ascii="Tahoma" w:eastAsia="Times New Roman" w:hAnsi="Tahoma" w:cs="Tahoma"/>
          <w:sz w:val="20"/>
          <w:szCs w:val="20"/>
          <w:lang w:val="es-ES" w:eastAsia="es-ES"/>
        </w:rPr>
        <w:t>Barroux</w:t>
      </w:r>
      <w:proofErr w:type="spellEnd"/>
      <w:r w:rsidRPr="00EA36CE">
        <w:rPr>
          <w:rFonts w:ascii="Tahoma" w:eastAsia="Times New Roman" w:hAnsi="Tahoma" w:cs="Tahoma"/>
          <w:sz w:val="20"/>
          <w:szCs w:val="20"/>
          <w:lang w:val="es-ES" w:eastAsia="es-ES"/>
        </w:rPr>
        <w:t xml:space="preserve"> en internet</w:t>
      </w:r>
    </w:p>
    <w:p w:rsidR="00EA36CE" w:rsidRPr="00EA36CE" w:rsidRDefault="00EA36CE" w:rsidP="00962D8E">
      <w:pPr>
        <w:spacing w:after="0" w:line="240" w:lineRule="auto"/>
        <w:jc w:val="both"/>
        <w:rPr>
          <w:rFonts w:ascii="Tahoma" w:eastAsia="Times New Roman" w:hAnsi="Tahoma" w:cs="Tahoma"/>
          <w:sz w:val="20"/>
          <w:szCs w:val="20"/>
          <w:lang w:val="es-ES" w:eastAsia="es-ES"/>
        </w:rPr>
      </w:pPr>
    </w:p>
    <w:p w:rsidR="00EA36CE" w:rsidRPr="00EA36CE" w:rsidRDefault="00EA36CE" w:rsidP="00EA36CE">
      <w:pPr>
        <w:pStyle w:val="ListParagraph"/>
        <w:spacing w:after="0" w:line="240" w:lineRule="auto"/>
        <w:jc w:val="both"/>
        <w:rPr>
          <w:rFonts w:ascii="Tahoma" w:eastAsia="Times New Roman" w:hAnsi="Tahoma" w:cs="Tahoma"/>
          <w:b/>
          <w:sz w:val="20"/>
          <w:szCs w:val="20"/>
          <w:lang w:val="es-ES" w:eastAsia="es-ES"/>
        </w:rPr>
      </w:pPr>
    </w:p>
    <w:p w:rsidR="00EA36CE" w:rsidRPr="00EA36CE" w:rsidRDefault="00EA36CE" w:rsidP="00EA36CE">
      <w:pPr>
        <w:pStyle w:val="ListParagraph"/>
        <w:numPr>
          <w:ilvl w:val="0"/>
          <w:numId w:val="2"/>
        </w:numPr>
        <w:spacing w:after="0" w:line="240" w:lineRule="auto"/>
        <w:jc w:val="both"/>
        <w:rPr>
          <w:rFonts w:ascii="Tahoma" w:eastAsia="Times New Roman" w:hAnsi="Tahoma" w:cs="Tahoma"/>
          <w:b/>
          <w:sz w:val="20"/>
          <w:szCs w:val="20"/>
          <w:lang w:val="es-ES" w:eastAsia="es-ES"/>
        </w:rPr>
      </w:pPr>
      <w:r w:rsidRPr="00EA36CE">
        <w:rPr>
          <w:rFonts w:ascii="Tahoma" w:eastAsia="Times New Roman" w:hAnsi="Tahoma" w:cs="Tahoma"/>
          <w:b/>
          <w:sz w:val="20"/>
          <w:szCs w:val="20"/>
          <w:lang w:val="es-ES" w:eastAsia="es-ES"/>
        </w:rPr>
        <w:t>El caso, información y datos</w:t>
      </w:r>
    </w:p>
    <w:p w:rsidR="00962D8E" w:rsidRPr="00EA36CE" w:rsidRDefault="00EA36CE" w:rsidP="00962D8E">
      <w:pPr>
        <w:spacing w:after="0" w:line="240" w:lineRule="auto"/>
        <w:jc w:val="both"/>
        <w:rPr>
          <w:rFonts w:ascii="Tahoma" w:eastAsia="Times New Roman" w:hAnsi="Tahoma" w:cs="Tahoma"/>
          <w:sz w:val="20"/>
          <w:szCs w:val="20"/>
          <w:lang w:val="es-ES" w:eastAsia="es-ES"/>
        </w:rPr>
      </w:pPr>
      <w:r>
        <w:rPr>
          <w:rFonts w:ascii="Tahoma" w:eastAsia="Times New Roman" w:hAnsi="Tahoma" w:cs="Tahoma"/>
          <w:noProof/>
          <w:sz w:val="20"/>
          <w:szCs w:val="20"/>
        </w:rPr>
        <w:drawing>
          <wp:anchor distT="0" distB="0" distL="114300" distR="114300" simplePos="0" relativeHeight="251658240" behindDoc="0" locked="0" layoutInCell="1" allowOverlap="1">
            <wp:simplePos x="0" y="0"/>
            <wp:positionH relativeFrom="column">
              <wp:posOffset>457200</wp:posOffset>
            </wp:positionH>
            <wp:positionV relativeFrom="paragraph">
              <wp:posOffset>150495</wp:posOffset>
            </wp:positionV>
            <wp:extent cx="2569210" cy="1914525"/>
            <wp:effectExtent l="19050" t="0" r="2540" b="0"/>
            <wp:wrapSquare wrapText="bothSides"/>
            <wp:docPr id="2" name="Imagen 2" descr="http://2.bp.blogspot.com/_Q5Y4sf9FXns/TLVUpPqO7AI/AAAAAAAAAPg/X5dikSzEWSo/s320/get.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_Q5Y4sf9FXns/TLVUpPqO7AI/AAAAAAAAAPg/X5dikSzEWSo/s320/get.jpg">
                      <a:hlinkClick r:id="rId6"/>
                    </pic:cNvPr>
                    <pic:cNvPicPr>
                      <a:picLocks noChangeAspect="1" noChangeArrowheads="1"/>
                    </pic:cNvPicPr>
                  </pic:nvPicPr>
                  <pic:blipFill>
                    <a:blip r:embed="rId7" cstate="print"/>
                    <a:srcRect/>
                    <a:stretch>
                      <a:fillRect/>
                    </a:stretch>
                  </pic:blipFill>
                  <pic:spPr bwMode="auto">
                    <a:xfrm>
                      <a:off x="0" y="0"/>
                      <a:ext cx="2569210" cy="1914525"/>
                    </a:xfrm>
                    <a:prstGeom prst="rect">
                      <a:avLst/>
                    </a:prstGeom>
                    <a:noFill/>
                    <a:ln w="9525">
                      <a:noFill/>
                      <a:miter lim="800000"/>
                      <a:headEnd/>
                      <a:tailEnd/>
                    </a:ln>
                  </pic:spPr>
                </pic:pic>
              </a:graphicData>
            </a:graphic>
          </wp:anchor>
        </w:drawing>
      </w:r>
    </w:p>
    <w:p w:rsidR="00962D8E" w:rsidRPr="00EA36CE" w:rsidRDefault="00962D8E" w:rsidP="00EA36CE">
      <w:pPr>
        <w:spacing w:after="0" w:line="240" w:lineRule="auto"/>
        <w:ind w:left="709"/>
        <w:jc w:val="both"/>
        <w:rPr>
          <w:rFonts w:ascii="Tahoma" w:eastAsia="Times New Roman" w:hAnsi="Tahoma" w:cs="Tahoma"/>
          <w:sz w:val="20"/>
          <w:szCs w:val="20"/>
          <w:lang w:val="es-ES" w:eastAsia="es-ES"/>
        </w:rPr>
      </w:pPr>
      <w:r w:rsidRPr="00EA36CE">
        <w:rPr>
          <w:rFonts w:ascii="Tahoma" w:eastAsia="Times New Roman" w:hAnsi="Tahoma" w:cs="Tahoma"/>
          <w:sz w:val="20"/>
          <w:szCs w:val="20"/>
          <w:lang w:val="es-ES" w:eastAsia="es-ES"/>
        </w:rPr>
        <w:t xml:space="preserve">Desde un punto de vista técnico el desafío fue inmenso. Nunca antes se había intentado el rescate de un grupo de mineros desde tan profundo, aproximadamente unos 700 metros, en roca tan dura ni éstos habían estado tanto tiempo, unos 69 días, atrapados bajo tierra. Definitivamente todo un récord mundial. </w:t>
      </w:r>
    </w:p>
    <w:p w:rsidR="00962D8E" w:rsidRPr="00EA36CE" w:rsidRDefault="00962D8E" w:rsidP="00EA36CE">
      <w:pPr>
        <w:spacing w:after="0" w:line="240" w:lineRule="auto"/>
        <w:ind w:left="709"/>
        <w:jc w:val="both"/>
        <w:rPr>
          <w:rFonts w:ascii="Tahoma" w:eastAsia="Times New Roman" w:hAnsi="Tahoma" w:cs="Tahoma"/>
          <w:sz w:val="20"/>
          <w:szCs w:val="20"/>
          <w:lang w:val="es-ES" w:eastAsia="es-ES"/>
        </w:rPr>
      </w:pPr>
    </w:p>
    <w:p w:rsidR="00EA36CE" w:rsidRDefault="00EA36CE" w:rsidP="00EA36CE">
      <w:pPr>
        <w:spacing w:after="240" w:line="240" w:lineRule="auto"/>
        <w:ind w:left="709"/>
        <w:jc w:val="both"/>
        <w:rPr>
          <w:rFonts w:ascii="Tahoma" w:eastAsia="Times New Roman" w:hAnsi="Tahoma" w:cs="Tahoma"/>
          <w:sz w:val="20"/>
          <w:szCs w:val="20"/>
          <w:lang w:val="es-ES" w:eastAsia="es-ES"/>
        </w:rPr>
      </w:pPr>
      <w:r>
        <w:rPr>
          <w:rFonts w:ascii="Tahoma" w:eastAsia="Times New Roman" w:hAnsi="Tahoma" w:cs="Tahoma"/>
          <w:noProof/>
          <w:sz w:val="20"/>
          <w:szCs w:val="20"/>
        </w:rPr>
        <w:drawing>
          <wp:anchor distT="0" distB="0" distL="114300" distR="114300" simplePos="0" relativeHeight="251659264" behindDoc="0" locked="0" layoutInCell="1" allowOverlap="1">
            <wp:simplePos x="0" y="0"/>
            <wp:positionH relativeFrom="column">
              <wp:posOffset>-2686050</wp:posOffset>
            </wp:positionH>
            <wp:positionV relativeFrom="paragraph">
              <wp:posOffset>895985</wp:posOffset>
            </wp:positionV>
            <wp:extent cx="1123950" cy="1152525"/>
            <wp:effectExtent l="19050" t="19050" r="19050" b="28575"/>
            <wp:wrapSquare wrapText="bothSides"/>
            <wp:docPr id="3" name="Imagen 3" descr="http://3.bp.blogspot.com/_Q5Y4sf9FXns/TLVU-wLEoGI/AAAAAAAAAPk/I3UdGTInsXA/s320/get_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_Q5Y4sf9FXns/TLVU-wLEoGI/AAAAAAAAAPk/I3UdGTInsXA/s320/get_a.jpg">
                      <a:hlinkClick r:id="rId8"/>
                    </pic:cNvPr>
                    <pic:cNvPicPr>
                      <a:picLocks noChangeAspect="1" noChangeArrowheads="1"/>
                    </pic:cNvPicPr>
                  </pic:nvPicPr>
                  <pic:blipFill>
                    <a:blip r:embed="rId9" cstate="print"/>
                    <a:srcRect l="27160"/>
                    <a:stretch>
                      <a:fillRect/>
                    </a:stretch>
                  </pic:blipFill>
                  <pic:spPr bwMode="auto">
                    <a:xfrm>
                      <a:off x="0" y="0"/>
                      <a:ext cx="1123950" cy="1152525"/>
                    </a:xfrm>
                    <a:prstGeom prst="rect">
                      <a:avLst/>
                    </a:prstGeom>
                    <a:noFill/>
                    <a:ln w="9525">
                      <a:solidFill>
                        <a:schemeClr val="bg1">
                          <a:lumMod val="50000"/>
                        </a:schemeClr>
                      </a:solidFill>
                      <a:miter lim="800000"/>
                      <a:headEnd/>
                      <a:tailEnd/>
                    </a:ln>
                  </pic:spPr>
                </pic:pic>
              </a:graphicData>
            </a:graphic>
          </wp:anchor>
        </w:drawing>
      </w:r>
      <w:r w:rsidR="00962D8E" w:rsidRPr="00EA36CE">
        <w:rPr>
          <w:rFonts w:ascii="Tahoma" w:eastAsia="Times New Roman" w:hAnsi="Tahoma" w:cs="Tahoma"/>
          <w:sz w:val="20"/>
          <w:szCs w:val="20"/>
          <w:lang w:val="es-ES" w:eastAsia="es-ES"/>
        </w:rPr>
        <w:t xml:space="preserve">La estrella de la jornada fue claramente la cápsula Fénix, llamada así por el </w:t>
      </w:r>
      <w:hyperlink r:id="rId10" w:history="1">
        <w:r w:rsidR="00962D8E" w:rsidRPr="00EA36CE">
          <w:rPr>
            <w:rFonts w:ascii="Tahoma" w:eastAsia="Times New Roman" w:hAnsi="Tahoma" w:cs="Tahoma"/>
            <w:sz w:val="20"/>
            <w:szCs w:val="20"/>
            <w:lang w:val="es-ES" w:eastAsia="es-ES"/>
          </w:rPr>
          <w:t>pájaro de fuego</w:t>
        </w:r>
      </w:hyperlink>
      <w:r w:rsidR="00962D8E" w:rsidRPr="00EA36CE">
        <w:rPr>
          <w:rFonts w:ascii="Tahoma" w:eastAsia="Times New Roman" w:hAnsi="Tahoma" w:cs="Tahoma"/>
          <w:sz w:val="20"/>
          <w:szCs w:val="20"/>
          <w:lang w:val="es-ES" w:eastAsia="es-ES"/>
        </w:rPr>
        <w:t xml:space="preserve"> que renace de sus cenizas de la mitología greco-romana. Son tres las cápsulas, la Fénix 1 que fue usada como prototipo y para las pruebas, y las mejoradas Fénix 2 y 3, las cuales sirvieron para ingresar a los socorristas a la mina en una primera instancia y para devolver a la superficie del desierto tanto a los mineros como a los mismo</w:t>
      </w:r>
      <w:r w:rsidR="00812A33" w:rsidRPr="00EA36CE">
        <w:rPr>
          <w:rFonts w:ascii="Tahoma" w:eastAsia="Times New Roman" w:hAnsi="Tahoma" w:cs="Tahoma"/>
          <w:sz w:val="20"/>
          <w:szCs w:val="20"/>
          <w:lang w:val="es-ES" w:eastAsia="es-ES"/>
        </w:rPr>
        <w:t>s</w:t>
      </w:r>
      <w:r w:rsidR="00962D8E" w:rsidRPr="00EA36CE">
        <w:rPr>
          <w:rFonts w:ascii="Tahoma" w:eastAsia="Times New Roman" w:hAnsi="Tahoma" w:cs="Tahoma"/>
          <w:sz w:val="20"/>
          <w:szCs w:val="20"/>
          <w:lang w:val="es-ES" w:eastAsia="es-ES"/>
        </w:rPr>
        <w:t xml:space="preserve"> socorristas.</w:t>
      </w:r>
    </w:p>
    <w:p w:rsidR="00962D8E" w:rsidRPr="00EA36CE" w:rsidRDefault="00962D8E" w:rsidP="00EA36CE">
      <w:pPr>
        <w:spacing w:after="240" w:line="240" w:lineRule="auto"/>
        <w:ind w:left="709"/>
        <w:jc w:val="both"/>
        <w:rPr>
          <w:rFonts w:ascii="Tahoma" w:eastAsia="Times New Roman" w:hAnsi="Tahoma" w:cs="Tahoma"/>
          <w:sz w:val="20"/>
          <w:szCs w:val="20"/>
          <w:lang w:val="es-ES" w:eastAsia="es-ES"/>
        </w:rPr>
      </w:pPr>
      <w:r w:rsidRPr="00EA36CE">
        <w:rPr>
          <w:rFonts w:ascii="Tahoma" w:eastAsia="Times New Roman" w:hAnsi="Tahoma" w:cs="Tahoma"/>
          <w:sz w:val="20"/>
          <w:szCs w:val="20"/>
          <w:lang w:val="es-ES" w:eastAsia="es-ES"/>
        </w:rPr>
        <w:br/>
        <w:t xml:space="preserve">Como tecnólogo impenitente las características de este artefacto me interesan, pero lo más interesante de todo es el proceso mismo de diseño del artefacto tecnológico y la generación del valor de esta innovación. </w:t>
      </w:r>
    </w:p>
    <w:p w:rsidR="00962D8E" w:rsidRPr="00EA36CE" w:rsidRDefault="00812A33" w:rsidP="00EA36CE">
      <w:pPr>
        <w:spacing w:after="240" w:line="240" w:lineRule="auto"/>
        <w:ind w:left="709"/>
        <w:jc w:val="both"/>
        <w:rPr>
          <w:rFonts w:ascii="Tahoma" w:eastAsia="Times New Roman" w:hAnsi="Tahoma" w:cs="Tahoma"/>
          <w:sz w:val="20"/>
          <w:szCs w:val="20"/>
          <w:lang w:val="es-ES" w:eastAsia="es-ES"/>
        </w:rPr>
      </w:pPr>
      <w:r w:rsidRPr="00EA36CE">
        <w:rPr>
          <w:rFonts w:ascii="Tahoma" w:eastAsia="Times New Roman" w:hAnsi="Tahoma" w:cs="Tahoma"/>
          <w:noProof/>
          <w:sz w:val="20"/>
          <w:szCs w:val="20"/>
        </w:rPr>
        <w:drawing>
          <wp:anchor distT="0" distB="0" distL="114300" distR="114300" simplePos="0" relativeHeight="251660288" behindDoc="0" locked="0" layoutInCell="1" allowOverlap="1">
            <wp:simplePos x="0" y="0"/>
            <wp:positionH relativeFrom="column">
              <wp:posOffset>-1257300</wp:posOffset>
            </wp:positionH>
            <wp:positionV relativeFrom="paragraph">
              <wp:posOffset>133350</wp:posOffset>
            </wp:positionV>
            <wp:extent cx="1123950" cy="1800225"/>
            <wp:effectExtent l="19050" t="19050" r="19050" b="28575"/>
            <wp:wrapSquare wrapText="bothSides"/>
            <wp:docPr id="4" name="Imagen 4" descr="http://3.bp.blogspot.com/_Q5Y4sf9FXns/TLVVnKaBqeI/AAAAAAAAAPo/WplaFz0CUqg/s320/get_b.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_Q5Y4sf9FXns/TLVVnKaBqeI/AAAAAAAAAPo/WplaFz0CUqg/s320/get_b.jpg">
                      <a:hlinkClick r:id="rId11"/>
                    </pic:cNvPr>
                    <pic:cNvPicPr>
                      <a:picLocks noChangeAspect="1" noChangeArrowheads="1"/>
                    </pic:cNvPicPr>
                  </pic:nvPicPr>
                  <pic:blipFill>
                    <a:blip r:embed="rId12" cstate="print"/>
                    <a:srcRect l="36742" r="16606"/>
                    <a:stretch>
                      <a:fillRect/>
                    </a:stretch>
                  </pic:blipFill>
                  <pic:spPr bwMode="auto">
                    <a:xfrm>
                      <a:off x="0" y="0"/>
                      <a:ext cx="1123950" cy="1800225"/>
                    </a:xfrm>
                    <a:prstGeom prst="rect">
                      <a:avLst/>
                    </a:prstGeom>
                    <a:noFill/>
                    <a:ln w="9525">
                      <a:solidFill>
                        <a:schemeClr val="bg1">
                          <a:lumMod val="50000"/>
                        </a:schemeClr>
                      </a:solidFill>
                      <a:miter lim="800000"/>
                      <a:headEnd/>
                      <a:tailEnd/>
                    </a:ln>
                  </pic:spPr>
                </pic:pic>
              </a:graphicData>
            </a:graphic>
          </wp:anchor>
        </w:drawing>
      </w:r>
      <w:r w:rsidR="00962D8E" w:rsidRPr="00EA36CE">
        <w:rPr>
          <w:rFonts w:ascii="Tahoma" w:eastAsia="Times New Roman" w:hAnsi="Tahoma" w:cs="Tahoma"/>
          <w:sz w:val="20"/>
          <w:szCs w:val="20"/>
          <w:lang w:val="es-ES" w:eastAsia="es-ES"/>
        </w:rPr>
        <w:t xml:space="preserve">Los requerimientos de diseño para la cápsula Fénix habrían sido especificados por el equipo técnico liderado por el ingeniero Andrés </w:t>
      </w:r>
      <w:proofErr w:type="spellStart"/>
      <w:r w:rsidR="00962D8E" w:rsidRPr="00EA36CE">
        <w:rPr>
          <w:rFonts w:ascii="Tahoma" w:eastAsia="Times New Roman" w:hAnsi="Tahoma" w:cs="Tahoma"/>
          <w:sz w:val="20"/>
          <w:szCs w:val="20"/>
          <w:lang w:val="es-ES" w:eastAsia="es-ES"/>
        </w:rPr>
        <w:t>Sougarret</w:t>
      </w:r>
      <w:proofErr w:type="spellEnd"/>
      <w:r w:rsidR="00962D8E" w:rsidRPr="00EA36CE">
        <w:rPr>
          <w:rFonts w:ascii="Tahoma" w:eastAsia="Times New Roman" w:hAnsi="Tahoma" w:cs="Tahoma"/>
          <w:sz w:val="20"/>
          <w:szCs w:val="20"/>
          <w:lang w:val="es-ES" w:eastAsia="es-ES"/>
        </w:rPr>
        <w:t xml:space="preserve">. El gobierno chileno pidió ayuda </w:t>
      </w:r>
      <w:r w:rsidR="00962D8E" w:rsidRPr="00EA36CE">
        <w:rPr>
          <w:rFonts w:ascii="Tahoma" w:eastAsia="Times New Roman" w:hAnsi="Tahoma" w:cs="Tahoma"/>
          <w:i/>
          <w:iCs/>
          <w:sz w:val="20"/>
          <w:szCs w:val="20"/>
          <w:lang w:val="es-ES" w:eastAsia="es-ES"/>
        </w:rPr>
        <w:t>urbi et orbi</w:t>
      </w:r>
      <w:r w:rsidR="00962D8E" w:rsidRPr="00EA36CE">
        <w:rPr>
          <w:rFonts w:ascii="Tahoma" w:eastAsia="Times New Roman" w:hAnsi="Tahoma" w:cs="Tahoma"/>
          <w:sz w:val="20"/>
          <w:szCs w:val="20"/>
          <w:lang w:val="es-ES" w:eastAsia="es-ES"/>
        </w:rPr>
        <w:t xml:space="preserve">, recibiendo gran cantidad de apoyo en general pero muy en particular un equipo de la </w:t>
      </w:r>
      <w:hyperlink r:id="rId13" w:history="1">
        <w:r w:rsidR="00962D8E" w:rsidRPr="00EA36CE">
          <w:rPr>
            <w:rFonts w:ascii="Tahoma" w:eastAsia="Times New Roman" w:hAnsi="Tahoma" w:cs="Tahoma"/>
            <w:sz w:val="20"/>
            <w:szCs w:val="20"/>
            <w:lang w:val="es-ES" w:eastAsia="es-ES"/>
          </w:rPr>
          <w:t>NASA</w:t>
        </w:r>
      </w:hyperlink>
      <w:r w:rsidR="00962D8E" w:rsidRPr="00EA36CE">
        <w:rPr>
          <w:rFonts w:ascii="Tahoma" w:eastAsia="Times New Roman" w:hAnsi="Tahoma" w:cs="Tahoma"/>
          <w:sz w:val="20"/>
          <w:szCs w:val="20"/>
          <w:lang w:val="es-ES" w:eastAsia="es-ES"/>
        </w:rPr>
        <w:t xml:space="preserve">, quienes están interesados en cómo mantener a un equipo de gente en espacios reducidos por varios meses, dentro de sus aspiraciones para una misión al planeta Marte. Dicho equipo de la </w:t>
      </w:r>
      <w:hyperlink r:id="rId14" w:history="1">
        <w:r w:rsidR="00962D8E" w:rsidRPr="00EA36CE">
          <w:rPr>
            <w:rFonts w:ascii="Tahoma" w:eastAsia="Times New Roman" w:hAnsi="Tahoma" w:cs="Tahoma"/>
            <w:sz w:val="20"/>
            <w:szCs w:val="20"/>
            <w:lang w:val="es-ES" w:eastAsia="es-ES"/>
          </w:rPr>
          <w:t>NASA</w:t>
        </w:r>
      </w:hyperlink>
      <w:r w:rsidR="00962D8E" w:rsidRPr="00EA36CE">
        <w:rPr>
          <w:rFonts w:ascii="Tahoma" w:eastAsia="Times New Roman" w:hAnsi="Tahoma" w:cs="Tahoma"/>
          <w:sz w:val="20"/>
          <w:szCs w:val="20"/>
          <w:lang w:val="es-ES" w:eastAsia="es-ES"/>
        </w:rPr>
        <w:t xml:space="preserve"> estaba compuesto por un psicólogo, dos médicos y un ingeniero. El </w:t>
      </w:r>
      <w:proofErr w:type="spellStart"/>
      <w:r w:rsidR="00962D8E" w:rsidRPr="00EA36CE">
        <w:rPr>
          <w:rFonts w:ascii="Tahoma" w:eastAsia="Times New Roman" w:hAnsi="Tahoma" w:cs="Tahoma"/>
          <w:i/>
          <w:iCs/>
          <w:sz w:val="20"/>
          <w:szCs w:val="20"/>
          <w:lang w:val="es-ES" w:eastAsia="es-ES"/>
        </w:rPr>
        <w:t>curriculum</w:t>
      </w:r>
      <w:proofErr w:type="spellEnd"/>
      <w:r w:rsidR="00962D8E" w:rsidRPr="00EA36CE">
        <w:rPr>
          <w:rFonts w:ascii="Tahoma" w:eastAsia="Times New Roman" w:hAnsi="Tahoma" w:cs="Tahoma"/>
          <w:i/>
          <w:iCs/>
          <w:sz w:val="20"/>
          <w:szCs w:val="20"/>
          <w:lang w:val="es-ES" w:eastAsia="es-ES"/>
        </w:rPr>
        <w:t xml:space="preserve"> vitae</w:t>
      </w:r>
      <w:r w:rsidR="00962D8E" w:rsidRPr="00EA36CE">
        <w:rPr>
          <w:rFonts w:ascii="Tahoma" w:eastAsia="Times New Roman" w:hAnsi="Tahoma" w:cs="Tahoma"/>
          <w:sz w:val="20"/>
          <w:szCs w:val="20"/>
          <w:lang w:val="es-ES" w:eastAsia="es-ES"/>
        </w:rPr>
        <w:t xml:space="preserve"> de </w:t>
      </w:r>
      <w:hyperlink r:id="rId15" w:history="1">
        <w:r w:rsidR="00962D8E" w:rsidRPr="00EA36CE">
          <w:rPr>
            <w:rFonts w:ascii="Tahoma" w:eastAsia="Times New Roman" w:hAnsi="Tahoma" w:cs="Tahoma"/>
            <w:i/>
            <w:iCs/>
            <w:sz w:val="20"/>
            <w:szCs w:val="20"/>
            <w:lang w:val="es-ES" w:eastAsia="es-ES"/>
          </w:rPr>
          <w:t xml:space="preserve">Clinton </w:t>
        </w:r>
        <w:proofErr w:type="spellStart"/>
        <w:r w:rsidR="00962D8E" w:rsidRPr="00EA36CE">
          <w:rPr>
            <w:rFonts w:ascii="Tahoma" w:eastAsia="Times New Roman" w:hAnsi="Tahoma" w:cs="Tahoma"/>
            <w:i/>
            <w:iCs/>
            <w:sz w:val="20"/>
            <w:szCs w:val="20"/>
            <w:lang w:val="es-ES" w:eastAsia="es-ES"/>
          </w:rPr>
          <w:t>Cragg</w:t>
        </w:r>
        <w:proofErr w:type="spellEnd"/>
      </w:hyperlink>
      <w:r w:rsidR="00962D8E" w:rsidRPr="00EA36CE">
        <w:rPr>
          <w:rFonts w:ascii="Tahoma" w:eastAsia="Times New Roman" w:hAnsi="Tahoma" w:cs="Tahoma"/>
          <w:sz w:val="20"/>
          <w:szCs w:val="20"/>
          <w:lang w:val="es-ES" w:eastAsia="es-ES"/>
        </w:rPr>
        <w:t xml:space="preserve">, es bastante impresionante pues es ingeniero de sistemas e ingeniero nuclear de la </w:t>
      </w:r>
      <w:hyperlink r:id="rId16" w:history="1">
        <w:proofErr w:type="spellStart"/>
        <w:r w:rsidR="00962D8E" w:rsidRPr="00EA36CE">
          <w:rPr>
            <w:rFonts w:ascii="Tahoma" w:eastAsia="Times New Roman" w:hAnsi="Tahoma" w:cs="Tahoma"/>
            <w:sz w:val="20"/>
            <w:szCs w:val="20"/>
            <w:lang w:val="es-ES" w:eastAsia="es-ES"/>
          </w:rPr>
          <w:t>United</w:t>
        </w:r>
        <w:proofErr w:type="spellEnd"/>
        <w:r w:rsidR="00962D8E" w:rsidRPr="00EA36CE">
          <w:rPr>
            <w:rFonts w:ascii="Tahoma" w:eastAsia="Times New Roman" w:hAnsi="Tahoma" w:cs="Tahoma"/>
            <w:sz w:val="20"/>
            <w:szCs w:val="20"/>
            <w:lang w:val="es-ES" w:eastAsia="es-ES"/>
          </w:rPr>
          <w:t xml:space="preserve"> </w:t>
        </w:r>
        <w:proofErr w:type="spellStart"/>
        <w:r w:rsidR="00962D8E" w:rsidRPr="00EA36CE">
          <w:rPr>
            <w:rFonts w:ascii="Tahoma" w:eastAsia="Times New Roman" w:hAnsi="Tahoma" w:cs="Tahoma"/>
            <w:sz w:val="20"/>
            <w:szCs w:val="20"/>
            <w:lang w:val="es-ES" w:eastAsia="es-ES"/>
          </w:rPr>
          <w:t>States</w:t>
        </w:r>
        <w:proofErr w:type="spellEnd"/>
        <w:r w:rsidR="00962D8E" w:rsidRPr="00EA36CE">
          <w:rPr>
            <w:rFonts w:ascii="Tahoma" w:eastAsia="Times New Roman" w:hAnsi="Tahoma" w:cs="Tahoma"/>
            <w:sz w:val="20"/>
            <w:szCs w:val="20"/>
            <w:lang w:val="es-ES" w:eastAsia="es-ES"/>
          </w:rPr>
          <w:t xml:space="preserve"> </w:t>
        </w:r>
        <w:proofErr w:type="spellStart"/>
        <w:r w:rsidR="00962D8E" w:rsidRPr="00EA36CE">
          <w:rPr>
            <w:rFonts w:ascii="Tahoma" w:eastAsia="Times New Roman" w:hAnsi="Tahoma" w:cs="Tahoma"/>
            <w:sz w:val="20"/>
            <w:szCs w:val="20"/>
            <w:lang w:val="es-ES" w:eastAsia="es-ES"/>
          </w:rPr>
          <w:t>Navy</w:t>
        </w:r>
        <w:proofErr w:type="spellEnd"/>
      </w:hyperlink>
      <w:r w:rsidR="00962D8E" w:rsidRPr="00EA36CE">
        <w:rPr>
          <w:rFonts w:ascii="Tahoma" w:eastAsia="Times New Roman" w:hAnsi="Tahoma" w:cs="Tahoma"/>
          <w:sz w:val="20"/>
          <w:szCs w:val="20"/>
          <w:lang w:val="es-ES" w:eastAsia="es-ES"/>
        </w:rPr>
        <w:t xml:space="preserve">, llegando a comandar el submarino nuclear </w:t>
      </w:r>
      <w:hyperlink r:id="rId17" w:history="1">
        <w:r w:rsidR="00962D8E" w:rsidRPr="00EA36CE">
          <w:rPr>
            <w:rFonts w:ascii="Tahoma" w:eastAsia="Times New Roman" w:hAnsi="Tahoma" w:cs="Tahoma"/>
            <w:i/>
            <w:iCs/>
            <w:sz w:val="20"/>
            <w:szCs w:val="20"/>
            <w:lang w:val="es-ES" w:eastAsia="es-ES"/>
          </w:rPr>
          <w:t>USS Ohio</w:t>
        </w:r>
      </w:hyperlink>
      <w:r w:rsidR="00962D8E" w:rsidRPr="00EA36CE">
        <w:rPr>
          <w:rFonts w:ascii="Tahoma" w:eastAsia="Times New Roman" w:hAnsi="Tahoma" w:cs="Tahoma"/>
          <w:sz w:val="20"/>
          <w:szCs w:val="20"/>
          <w:lang w:val="es-ES" w:eastAsia="es-ES"/>
        </w:rPr>
        <w:t xml:space="preserve">. Después de su retiro, se integró al </w:t>
      </w:r>
      <w:proofErr w:type="spellStart"/>
      <w:r w:rsidR="00962D8E" w:rsidRPr="00EA36CE">
        <w:rPr>
          <w:rFonts w:ascii="Tahoma" w:eastAsia="Times New Roman" w:hAnsi="Tahoma" w:cs="Tahoma"/>
          <w:i/>
          <w:iCs/>
          <w:sz w:val="20"/>
          <w:szCs w:val="20"/>
          <w:lang w:val="es-ES" w:eastAsia="es-ES"/>
        </w:rPr>
        <w:t>Engineering</w:t>
      </w:r>
      <w:proofErr w:type="spellEnd"/>
      <w:r w:rsidR="00962D8E" w:rsidRPr="00EA36CE">
        <w:rPr>
          <w:rFonts w:ascii="Tahoma" w:eastAsia="Times New Roman" w:hAnsi="Tahoma" w:cs="Tahoma"/>
          <w:i/>
          <w:iCs/>
          <w:sz w:val="20"/>
          <w:szCs w:val="20"/>
          <w:lang w:val="es-ES" w:eastAsia="es-ES"/>
        </w:rPr>
        <w:t xml:space="preserve"> and Safety Center (NESC)</w:t>
      </w:r>
      <w:r w:rsidR="00962D8E" w:rsidRPr="00EA36CE">
        <w:rPr>
          <w:rFonts w:ascii="Tahoma" w:eastAsia="Times New Roman" w:hAnsi="Tahoma" w:cs="Tahoma"/>
          <w:sz w:val="20"/>
          <w:szCs w:val="20"/>
          <w:lang w:val="es-ES" w:eastAsia="es-ES"/>
        </w:rPr>
        <w:t xml:space="preserve"> de la </w:t>
      </w:r>
      <w:hyperlink r:id="rId18" w:history="1">
        <w:r w:rsidR="00962D8E" w:rsidRPr="00EA36CE">
          <w:rPr>
            <w:rFonts w:ascii="Tahoma" w:eastAsia="Times New Roman" w:hAnsi="Tahoma" w:cs="Tahoma"/>
            <w:sz w:val="20"/>
            <w:szCs w:val="20"/>
            <w:lang w:val="es-ES" w:eastAsia="es-ES"/>
          </w:rPr>
          <w:t>NASA</w:t>
        </w:r>
      </w:hyperlink>
      <w:r w:rsidR="00962D8E" w:rsidRPr="00EA36CE">
        <w:rPr>
          <w:rFonts w:ascii="Tahoma" w:eastAsia="Times New Roman" w:hAnsi="Tahoma" w:cs="Tahoma"/>
          <w:sz w:val="20"/>
          <w:szCs w:val="20"/>
          <w:lang w:val="es-ES" w:eastAsia="es-ES"/>
        </w:rPr>
        <w:t>.</w:t>
      </w:r>
    </w:p>
    <w:p w:rsidR="00962D8E" w:rsidRPr="00EA36CE" w:rsidRDefault="00962D8E" w:rsidP="00EA36CE">
      <w:pPr>
        <w:spacing w:after="240" w:line="240" w:lineRule="auto"/>
        <w:ind w:left="709"/>
        <w:jc w:val="both"/>
        <w:rPr>
          <w:rFonts w:ascii="Tahoma" w:eastAsia="Times New Roman" w:hAnsi="Tahoma" w:cs="Tahoma"/>
          <w:sz w:val="20"/>
          <w:szCs w:val="20"/>
          <w:lang w:val="en-US" w:eastAsia="es-ES"/>
        </w:rPr>
      </w:pPr>
      <w:r w:rsidRPr="00EA36CE">
        <w:rPr>
          <w:rFonts w:ascii="Tahoma" w:eastAsia="Times New Roman" w:hAnsi="Tahoma" w:cs="Tahoma"/>
          <w:sz w:val="20"/>
          <w:szCs w:val="20"/>
          <w:lang w:val="es-ES" w:eastAsia="es-ES"/>
        </w:rPr>
        <w:t xml:space="preserve">No es de extrañarse entonces que </w:t>
      </w:r>
      <w:hyperlink r:id="rId19" w:history="1">
        <w:r w:rsidRPr="00EA36CE">
          <w:rPr>
            <w:rFonts w:ascii="Tahoma" w:eastAsia="Times New Roman" w:hAnsi="Tahoma" w:cs="Tahoma"/>
            <w:i/>
            <w:iCs/>
            <w:sz w:val="20"/>
            <w:szCs w:val="20"/>
            <w:lang w:val="es-ES" w:eastAsia="es-ES"/>
          </w:rPr>
          <w:t xml:space="preserve">Clinton </w:t>
        </w:r>
        <w:proofErr w:type="spellStart"/>
        <w:r w:rsidRPr="00EA36CE">
          <w:rPr>
            <w:rFonts w:ascii="Tahoma" w:eastAsia="Times New Roman" w:hAnsi="Tahoma" w:cs="Tahoma"/>
            <w:i/>
            <w:iCs/>
            <w:sz w:val="20"/>
            <w:szCs w:val="20"/>
            <w:lang w:val="es-ES" w:eastAsia="es-ES"/>
          </w:rPr>
          <w:t>Cragg</w:t>
        </w:r>
        <w:proofErr w:type="spellEnd"/>
      </w:hyperlink>
      <w:r w:rsidRPr="00EA36CE">
        <w:rPr>
          <w:rFonts w:ascii="Tahoma" w:eastAsia="Times New Roman" w:hAnsi="Tahoma" w:cs="Tahoma"/>
          <w:sz w:val="20"/>
          <w:szCs w:val="20"/>
          <w:lang w:val="es-ES" w:eastAsia="es-ES"/>
        </w:rPr>
        <w:t xml:space="preserve"> se entendiera con el equipo la </w:t>
      </w:r>
      <w:hyperlink r:id="rId20" w:history="1">
        <w:r w:rsidRPr="00EA36CE">
          <w:rPr>
            <w:rFonts w:ascii="Tahoma" w:eastAsia="Times New Roman" w:hAnsi="Tahoma" w:cs="Tahoma"/>
            <w:sz w:val="20"/>
            <w:szCs w:val="20"/>
            <w:lang w:val="es-ES" w:eastAsia="es-ES"/>
          </w:rPr>
          <w:t>Armada de Chile</w:t>
        </w:r>
      </w:hyperlink>
      <w:r w:rsidRPr="00EA36CE">
        <w:rPr>
          <w:rFonts w:ascii="Tahoma" w:eastAsia="Times New Roman" w:hAnsi="Tahoma" w:cs="Tahoma"/>
          <w:sz w:val="20"/>
          <w:szCs w:val="20"/>
          <w:lang w:val="es-ES" w:eastAsia="es-ES"/>
        </w:rPr>
        <w:t xml:space="preserve">, </w:t>
      </w:r>
      <w:hyperlink r:id="rId21" w:history="1">
        <w:r w:rsidRPr="00EA36CE">
          <w:rPr>
            <w:rFonts w:ascii="Tahoma" w:eastAsia="Times New Roman" w:hAnsi="Tahoma" w:cs="Tahoma"/>
            <w:sz w:val="20"/>
            <w:szCs w:val="20"/>
            <w:lang w:val="es-ES" w:eastAsia="es-ES"/>
          </w:rPr>
          <w:t>Grupo de Tarea Naval 33 (GTN33)</w:t>
        </w:r>
      </w:hyperlink>
      <w:r w:rsidRPr="00EA36CE">
        <w:rPr>
          <w:rFonts w:ascii="Tahoma" w:eastAsia="Times New Roman" w:hAnsi="Tahoma" w:cs="Tahoma"/>
          <w:sz w:val="20"/>
          <w:szCs w:val="20"/>
          <w:lang w:val="es-ES" w:eastAsia="es-ES"/>
        </w:rPr>
        <w:t xml:space="preserve">, liderado por el Capitán de Navío Renato Navarro G., quien fuera también comandante del flamante submarino </w:t>
      </w:r>
      <w:hyperlink r:id="rId22" w:history="1">
        <w:r w:rsidRPr="00EA36CE">
          <w:rPr>
            <w:rFonts w:ascii="Tahoma" w:eastAsia="Times New Roman" w:hAnsi="Tahoma" w:cs="Tahoma"/>
            <w:i/>
            <w:iCs/>
            <w:sz w:val="20"/>
            <w:szCs w:val="20"/>
            <w:lang w:val="es-ES" w:eastAsia="es-ES"/>
          </w:rPr>
          <w:t>SS-22 Carrera</w:t>
        </w:r>
      </w:hyperlink>
      <w:r w:rsidRPr="00EA36CE">
        <w:rPr>
          <w:rFonts w:ascii="Tahoma" w:eastAsia="Times New Roman" w:hAnsi="Tahoma" w:cs="Tahoma"/>
          <w:sz w:val="20"/>
          <w:szCs w:val="20"/>
          <w:lang w:val="es-ES" w:eastAsia="es-ES"/>
        </w:rPr>
        <w:t xml:space="preserve">. Usando los requerimientos de diseño del equipo técnico de Andrés </w:t>
      </w:r>
      <w:proofErr w:type="spellStart"/>
      <w:r w:rsidRPr="00EA36CE">
        <w:rPr>
          <w:rFonts w:ascii="Tahoma" w:eastAsia="Times New Roman" w:hAnsi="Tahoma" w:cs="Tahoma"/>
          <w:sz w:val="20"/>
          <w:szCs w:val="20"/>
          <w:lang w:val="es-ES" w:eastAsia="es-ES"/>
        </w:rPr>
        <w:t>Sougarret</w:t>
      </w:r>
      <w:proofErr w:type="spellEnd"/>
      <w:r w:rsidRPr="00EA36CE">
        <w:rPr>
          <w:rFonts w:ascii="Tahoma" w:eastAsia="Times New Roman" w:hAnsi="Tahoma" w:cs="Tahoma"/>
          <w:sz w:val="20"/>
          <w:szCs w:val="20"/>
          <w:lang w:val="es-ES" w:eastAsia="es-ES"/>
        </w:rPr>
        <w:t xml:space="preserve">, </w:t>
      </w:r>
      <w:hyperlink r:id="rId23" w:history="1">
        <w:r w:rsidRPr="00EA36CE">
          <w:rPr>
            <w:rFonts w:ascii="Tahoma" w:eastAsia="Times New Roman" w:hAnsi="Tahoma" w:cs="Tahoma"/>
            <w:i/>
            <w:iCs/>
            <w:sz w:val="20"/>
            <w:szCs w:val="20"/>
            <w:lang w:val="es-ES" w:eastAsia="es-ES"/>
          </w:rPr>
          <w:t xml:space="preserve">Clinton </w:t>
        </w:r>
        <w:proofErr w:type="spellStart"/>
        <w:r w:rsidRPr="00EA36CE">
          <w:rPr>
            <w:rFonts w:ascii="Tahoma" w:eastAsia="Times New Roman" w:hAnsi="Tahoma" w:cs="Tahoma"/>
            <w:i/>
            <w:iCs/>
            <w:sz w:val="20"/>
            <w:szCs w:val="20"/>
            <w:lang w:val="es-ES" w:eastAsia="es-ES"/>
          </w:rPr>
          <w:t>Cragg</w:t>
        </w:r>
        <w:proofErr w:type="spellEnd"/>
      </w:hyperlink>
      <w:r w:rsidRPr="00EA36CE">
        <w:rPr>
          <w:rFonts w:ascii="Tahoma" w:eastAsia="Times New Roman" w:hAnsi="Tahoma" w:cs="Tahoma"/>
          <w:sz w:val="20"/>
          <w:szCs w:val="20"/>
          <w:lang w:val="es-ES" w:eastAsia="es-ES"/>
        </w:rPr>
        <w:t xml:space="preserve"> volvió a su oficina en </w:t>
      </w:r>
      <w:proofErr w:type="spellStart"/>
      <w:r w:rsidRPr="00EA36CE">
        <w:rPr>
          <w:rFonts w:ascii="Tahoma" w:eastAsia="Times New Roman" w:hAnsi="Tahoma" w:cs="Tahoma"/>
          <w:i/>
          <w:iCs/>
          <w:sz w:val="20"/>
          <w:szCs w:val="20"/>
          <w:lang w:val="es-ES" w:eastAsia="es-ES"/>
        </w:rPr>
        <w:t>Langley</w:t>
      </w:r>
      <w:proofErr w:type="spellEnd"/>
      <w:r w:rsidRPr="00EA36CE">
        <w:rPr>
          <w:rFonts w:ascii="Tahoma" w:eastAsia="Times New Roman" w:hAnsi="Tahoma" w:cs="Tahoma"/>
          <w:i/>
          <w:iCs/>
          <w:sz w:val="20"/>
          <w:szCs w:val="20"/>
          <w:lang w:val="es-ES" w:eastAsia="es-ES"/>
        </w:rPr>
        <w:t xml:space="preserve"> </w:t>
      </w:r>
      <w:proofErr w:type="spellStart"/>
      <w:r w:rsidRPr="00EA36CE">
        <w:rPr>
          <w:rFonts w:ascii="Tahoma" w:eastAsia="Times New Roman" w:hAnsi="Tahoma" w:cs="Tahoma"/>
          <w:i/>
          <w:iCs/>
          <w:sz w:val="20"/>
          <w:szCs w:val="20"/>
          <w:lang w:val="es-ES" w:eastAsia="es-ES"/>
        </w:rPr>
        <w:t>Research</w:t>
      </w:r>
      <w:proofErr w:type="spellEnd"/>
      <w:r w:rsidRPr="00EA36CE">
        <w:rPr>
          <w:rFonts w:ascii="Tahoma" w:eastAsia="Times New Roman" w:hAnsi="Tahoma" w:cs="Tahoma"/>
          <w:i/>
          <w:iCs/>
          <w:sz w:val="20"/>
          <w:szCs w:val="20"/>
          <w:lang w:val="es-ES" w:eastAsia="es-ES"/>
        </w:rPr>
        <w:t xml:space="preserve"> Center</w:t>
      </w:r>
      <w:r w:rsidRPr="00EA36CE">
        <w:rPr>
          <w:rFonts w:ascii="Tahoma" w:eastAsia="Times New Roman" w:hAnsi="Tahoma" w:cs="Tahoma"/>
          <w:sz w:val="20"/>
          <w:szCs w:val="20"/>
          <w:lang w:val="es-ES" w:eastAsia="es-ES"/>
        </w:rPr>
        <w:t xml:space="preserve">, juntó un equipo de unos veinte ingenieros, y en </w:t>
      </w:r>
      <w:hyperlink r:id="rId24" w:history="1">
        <w:r w:rsidRPr="00EA36CE">
          <w:rPr>
            <w:rFonts w:ascii="Tahoma" w:eastAsia="Times New Roman" w:hAnsi="Tahoma" w:cs="Tahoma"/>
            <w:sz w:val="20"/>
            <w:szCs w:val="20"/>
            <w:lang w:val="es-ES" w:eastAsia="es-ES"/>
          </w:rPr>
          <w:t>tres días diseñaron la primera versión de la cápsula Fénix</w:t>
        </w:r>
      </w:hyperlink>
      <w:r w:rsidRPr="00EA36CE">
        <w:rPr>
          <w:rFonts w:ascii="Tahoma" w:eastAsia="Times New Roman" w:hAnsi="Tahoma" w:cs="Tahoma"/>
          <w:sz w:val="20"/>
          <w:szCs w:val="20"/>
          <w:lang w:val="es-ES" w:eastAsia="es-ES"/>
        </w:rPr>
        <w:t xml:space="preserve">. En forma clásica para los ingenieros de la </w:t>
      </w:r>
      <w:hyperlink r:id="rId25" w:history="1">
        <w:r w:rsidRPr="00EA36CE">
          <w:rPr>
            <w:rFonts w:ascii="Tahoma" w:eastAsia="Times New Roman" w:hAnsi="Tahoma" w:cs="Tahoma"/>
            <w:sz w:val="20"/>
            <w:szCs w:val="20"/>
            <w:lang w:val="es-ES" w:eastAsia="es-ES"/>
          </w:rPr>
          <w:t>NASA</w:t>
        </w:r>
      </w:hyperlink>
      <w:r w:rsidRPr="00EA36CE">
        <w:rPr>
          <w:rFonts w:ascii="Tahoma" w:eastAsia="Times New Roman" w:hAnsi="Tahoma" w:cs="Tahoma"/>
          <w:sz w:val="20"/>
          <w:szCs w:val="20"/>
          <w:lang w:val="es-ES" w:eastAsia="es-ES"/>
        </w:rPr>
        <w:t xml:space="preserve"> nombraron la cápsula como el </w:t>
      </w:r>
      <w:r w:rsidRPr="00EA36CE">
        <w:rPr>
          <w:rFonts w:ascii="Tahoma" w:eastAsia="Times New Roman" w:hAnsi="Tahoma" w:cs="Tahoma"/>
          <w:i/>
          <w:iCs/>
          <w:sz w:val="20"/>
          <w:szCs w:val="20"/>
          <w:lang w:val="es-ES" w:eastAsia="es-ES"/>
        </w:rPr>
        <w:t xml:space="preserve">Escape </w:t>
      </w:r>
      <w:proofErr w:type="spellStart"/>
      <w:r w:rsidRPr="00EA36CE">
        <w:rPr>
          <w:rFonts w:ascii="Tahoma" w:eastAsia="Times New Roman" w:hAnsi="Tahoma" w:cs="Tahoma"/>
          <w:i/>
          <w:iCs/>
          <w:sz w:val="20"/>
          <w:szCs w:val="20"/>
          <w:lang w:val="es-ES" w:eastAsia="es-ES"/>
        </w:rPr>
        <w:t>Vehicle</w:t>
      </w:r>
      <w:proofErr w:type="spellEnd"/>
      <w:r w:rsidRPr="00EA36CE">
        <w:rPr>
          <w:rFonts w:ascii="Tahoma" w:eastAsia="Times New Roman" w:hAnsi="Tahoma" w:cs="Tahoma"/>
          <w:sz w:val="20"/>
          <w:szCs w:val="20"/>
          <w:lang w:val="es-ES" w:eastAsia="es-ES"/>
        </w:rPr>
        <w:t xml:space="preserve">. </w:t>
      </w:r>
      <w:r w:rsidRPr="00EA36CE">
        <w:rPr>
          <w:rFonts w:ascii="Tahoma" w:eastAsia="Times New Roman" w:hAnsi="Tahoma" w:cs="Tahoma"/>
          <w:sz w:val="20"/>
          <w:szCs w:val="20"/>
          <w:lang w:val="en-US" w:eastAsia="es-ES"/>
        </w:rPr>
        <w:t xml:space="preserve">Como </w:t>
      </w:r>
      <w:proofErr w:type="spellStart"/>
      <w:r w:rsidRPr="00EA36CE">
        <w:rPr>
          <w:rFonts w:ascii="Tahoma" w:eastAsia="Times New Roman" w:hAnsi="Tahoma" w:cs="Tahoma"/>
          <w:sz w:val="20"/>
          <w:szCs w:val="20"/>
          <w:lang w:val="en-US" w:eastAsia="es-ES"/>
        </w:rPr>
        <w:t>bien</w:t>
      </w:r>
      <w:proofErr w:type="spellEnd"/>
      <w:r w:rsidRPr="00EA36CE">
        <w:rPr>
          <w:rFonts w:ascii="Tahoma" w:eastAsia="Times New Roman" w:hAnsi="Tahoma" w:cs="Tahoma"/>
          <w:sz w:val="20"/>
          <w:szCs w:val="20"/>
          <w:lang w:val="en-US" w:eastAsia="es-ES"/>
        </w:rPr>
        <w:t xml:space="preserve"> </w:t>
      </w:r>
      <w:proofErr w:type="spellStart"/>
      <w:r w:rsidRPr="00EA36CE">
        <w:rPr>
          <w:rFonts w:ascii="Tahoma" w:eastAsia="Times New Roman" w:hAnsi="Tahoma" w:cs="Tahoma"/>
          <w:sz w:val="20"/>
          <w:szCs w:val="20"/>
          <w:lang w:val="en-US" w:eastAsia="es-ES"/>
        </w:rPr>
        <w:t>dijo</w:t>
      </w:r>
      <w:proofErr w:type="spellEnd"/>
      <w:r w:rsidRPr="00EA36CE">
        <w:rPr>
          <w:rFonts w:ascii="Tahoma" w:eastAsia="Times New Roman" w:hAnsi="Tahoma" w:cs="Tahoma"/>
          <w:sz w:val="20"/>
          <w:szCs w:val="20"/>
          <w:lang w:val="en-US" w:eastAsia="es-ES"/>
        </w:rPr>
        <w:t xml:space="preserve"> </w:t>
      </w:r>
      <w:hyperlink r:id="rId26" w:history="1">
        <w:r w:rsidRPr="00EA36CE">
          <w:rPr>
            <w:rFonts w:ascii="Tahoma" w:eastAsia="Times New Roman" w:hAnsi="Tahoma" w:cs="Tahoma"/>
            <w:i/>
            <w:iCs/>
            <w:sz w:val="20"/>
            <w:szCs w:val="20"/>
            <w:lang w:val="en-US" w:eastAsia="es-ES"/>
          </w:rPr>
          <w:t>Clinton Cragg</w:t>
        </w:r>
      </w:hyperlink>
      <w:r w:rsidRPr="00EA36CE">
        <w:rPr>
          <w:rFonts w:ascii="Tahoma" w:eastAsia="Times New Roman" w:hAnsi="Tahoma" w:cs="Tahoma"/>
          <w:sz w:val="20"/>
          <w:szCs w:val="20"/>
          <w:lang w:val="en-US" w:eastAsia="es-ES"/>
        </w:rPr>
        <w:t>; "</w:t>
      </w:r>
      <w:r w:rsidRPr="00EA36CE">
        <w:rPr>
          <w:rFonts w:ascii="Tahoma" w:eastAsia="Times New Roman" w:hAnsi="Tahoma" w:cs="Tahoma"/>
          <w:i/>
          <w:iCs/>
          <w:sz w:val="20"/>
          <w:szCs w:val="20"/>
          <w:lang w:val="en-US" w:eastAsia="es-ES"/>
        </w:rPr>
        <w:t>NASA is in the business of building unique, one-of-a-kind vehicles, so I thought we could help</w:t>
      </w:r>
      <w:r w:rsidRPr="00EA36CE">
        <w:rPr>
          <w:rFonts w:ascii="Tahoma" w:eastAsia="Times New Roman" w:hAnsi="Tahoma" w:cs="Tahoma"/>
          <w:sz w:val="20"/>
          <w:szCs w:val="20"/>
          <w:lang w:val="en-US" w:eastAsia="es-ES"/>
        </w:rPr>
        <w:t>".</w:t>
      </w:r>
    </w:p>
    <w:p w:rsidR="00962D8E" w:rsidRPr="00EA36CE" w:rsidRDefault="00962D8E" w:rsidP="00EA36CE">
      <w:pPr>
        <w:spacing w:after="240" w:line="240" w:lineRule="auto"/>
        <w:ind w:left="709"/>
        <w:jc w:val="both"/>
        <w:rPr>
          <w:rFonts w:ascii="Tahoma" w:eastAsia="Times New Roman" w:hAnsi="Tahoma" w:cs="Tahoma"/>
          <w:sz w:val="20"/>
          <w:szCs w:val="20"/>
          <w:lang w:val="es-ES" w:eastAsia="es-ES"/>
        </w:rPr>
      </w:pPr>
      <w:r w:rsidRPr="00EA36CE">
        <w:rPr>
          <w:rFonts w:ascii="Tahoma" w:eastAsia="Times New Roman" w:hAnsi="Tahoma" w:cs="Tahoma"/>
          <w:sz w:val="20"/>
          <w:szCs w:val="20"/>
          <w:lang w:val="es-ES" w:eastAsia="es-ES"/>
        </w:rPr>
        <w:t xml:space="preserve">La </w:t>
      </w:r>
      <w:hyperlink r:id="rId27" w:history="1">
        <w:r w:rsidRPr="00EA36CE">
          <w:rPr>
            <w:rFonts w:ascii="Tahoma" w:eastAsia="Times New Roman" w:hAnsi="Tahoma" w:cs="Tahoma"/>
            <w:sz w:val="20"/>
            <w:szCs w:val="20"/>
            <w:lang w:val="es-ES" w:eastAsia="es-ES"/>
          </w:rPr>
          <w:t>Armada de Chile</w:t>
        </w:r>
      </w:hyperlink>
      <w:r w:rsidRPr="00EA36CE">
        <w:rPr>
          <w:rFonts w:ascii="Tahoma" w:eastAsia="Times New Roman" w:hAnsi="Tahoma" w:cs="Tahoma"/>
          <w:sz w:val="20"/>
          <w:szCs w:val="20"/>
          <w:lang w:val="es-ES" w:eastAsia="es-ES"/>
        </w:rPr>
        <w:t xml:space="preserve">, mediante sus astilleros llamados </w:t>
      </w:r>
      <w:hyperlink r:id="rId28" w:history="1">
        <w:r w:rsidRPr="00EA36CE">
          <w:rPr>
            <w:rFonts w:ascii="Tahoma" w:eastAsia="Times New Roman" w:hAnsi="Tahoma" w:cs="Tahoma"/>
            <w:sz w:val="20"/>
            <w:szCs w:val="20"/>
            <w:lang w:val="es-ES" w:eastAsia="es-ES"/>
          </w:rPr>
          <w:t>ASMAR</w:t>
        </w:r>
      </w:hyperlink>
      <w:r w:rsidRPr="00EA36CE">
        <w:rPr>
          <w:rFonts w:ascii="Tahoma" w:eastAsia="Times New Roman" w:hAnsi="Tahoma" w:cs="Tahoma"/>
          <w:sz w:val="20"/>
          <w:szCs w:val="20"/>
          <w:lang w:val="es-ES" w:eastAsia="es-ES"/>
        </w:rPr>
        <w:t xml:space="preserve">, tomó el diseño, construyó una maqueta en acero, realizó algunas mejoras menores al diseño, y construyó el primer prototipo que denominó la </w:t>
      </w:r>
      <w:proofErr w:type="spellStart"/>
      <w:r w:rsidRPr="00EA36CE">
        <w:rPr>
          <w:rFonts w:ascii="Tahoma" w:eastAsia="Times New Roman" w:hAnsi="Tahoma" w:cs="Tahoma"/>
          <w:i/>
          <w:iCs/>
          <w:sz w:val="20"/>
          <w:szCs w:val="20"/>
          <w:lang w:val="es-ES" w:eastAsia="es-ES"/>
        </w:rPr>
        <w:t>Rescue</w:t>
      </w:r>
      <w:proofErr w:type="spellEnd"/>
      <w:r w:rsidRPr="00EA36CE">
        <w:rPr>
          <w:rFonts w:ascii="Tahoma" w:eastAsia="Times New Roman" w:hAnsi="Tahoma" w:cs="Tahoma"/>
          <w:i/>
          <w:iCs/>
          <w:sz w:val="20"/>
          <w:szCs w:val="20"/>
          <w:lang w:val="es-ES" w:eastAsia="es-ES"/>
        </w:rPr>
        <w:t xml:space="preserve"> Capsule</w:t>
      </w:r>
      <w:r w:rsidRPr="00EA36CE">
        <w:rPr>
          <w:rFonts w:ascii="Tahoma" w:eastAsia="Times New Roman" w:hAnsi="Tahoma" w:cs="Tahoma"/>
          <w:sz w:val="20"/>
          <w:szCs w:val="20"/>
          <w:lang w:val="es-ES" w:eastAsia="es-ES"/>
        </w:rPr>
        <w:t xml:space="preserve">. En algún momento, alguien con un poco más de imaginación y sentido mediático, probablemente el ministro </w:t>
      </w:r>
      <w:proofErr w:type="spellStart"/>
      <w:r w:rsidRPr="00EA36CE">
        <w:rPr>
          <w:rFonts w:ascii="Tahoma" w:eastAsia="Times New Roman" w:hAnsi="Tahoma" w:cs="Tahoma"/>
          <w:sz w:val="20"/>
          <w:szCs w:val="20"/>
          <w:lang w:val="es-ES" w:eastAsia="es-ES"/>
        </w:rPr>
        <w:t>ministro</w:t>
      </w:r>
      <w:proofErr w:type="spellEnd"/>
      <w:r w:rsidRPr="00EA36CE">
        <w:rPr>
          <w:rFonts w:ascii="Tahoma" w:eastAsia="Times New Roman" w:hAnsi="Tahoma" w:cs="Tahoma"/>
          <w:sz w:val="20"/>
          <w:szCs w:val="20"/>
          <w:lang w:val="es-ES" w:eastAsia="es-ES"/>
        </w:rPr>
        <w:t xml:space="preserve"> de Minería Laurence </w:t>
      </w:r>
      <w:proofErr w:type="spellStart"/>
      <w:r w:rsidRPr="00EA36CE">
        <w:rPr>
          <w:rFonts w:ascii="Tahoma" w:eastAsia="Times New Roman" w:hAnsi="Tahoma" w:cs="Tahoma"/>
          <w:sz w:val="20"/>
          <w:szCs w:val="20"/>
          <w:lang w:val="es-ES" w:eastAsia="es-ES"/>
        </w:rPr>
        <w:t>Golborne</w:t>
      </w:r>
      <w:proofErr w:type="spellEnd"/>
      <w:r w:rsidRPr="00EA36CE">
        <w:rPr>
          <w:rFonts w:ascii="Tahoma" w:eastAsia="Times New Roman" w:hAnsi="Tahoma" w:cs="Tahoma"/>
          <w:sz w:val="20"/>
          <w:szCs w:val="20"/>
          <w:lang w:val="es-ES" w:eastAsia="es-ES"/>
        </w:rPr>
        <w:t xml:space="preserve">, le cambió el nombre a Fénix 1. La cápsula Fénix 1 fue entonces enviada a la </w:t>
      </w:r>
      <w:hyperlink r:id="rId29" w:history="1">
        <w:r w:rsidRPr="00EA36CE">
          <w:rPr>
            <w:rFonts w:ascii="Tahoma" w:eastAsia="Times New Roman" w:hAnsi="Tahoma" w:cs="Tahoma"/>
            <w:sz w:val="20"/>
            <w:szCs w:val="20"/>
            <w:lang w:val="es-ES" w:eastAsia="es-ES"/>
          </w:rPr>
          <w:t>Mina San José</w:t>
        </w:r>
      </w:hyperlink>
      <w:r w:rsidRPr="00EA36CE">
        <w:rPr>
          <w:rFonts w:ascii="Tahoma" w:eastAsia="Times New Roman" w:hAnsi="Tahoma" w:cs="Tahoma"/>
          <w:sz w:val="20"/>
          <w:szCs w:val="20"/>
          <w:lang w:val="es-ES" w:eastAsia="es-ES"/>
        </w:rPr>
        <w:t xml:space="preserve"> en donde fue probada en un segmento de encamisado preparado especialmente. Tras las pruebas se realizaron algunos cambios menores más al diseño, en particular a la puerta, y </w:t>
      </w:r>
      <w:hyperlink r:id="rId30" w:history="1">
        <w:r w:rsidRPr="00EA36CE">
          <w:rPr>
            <w:rFonts w:ascii="Tahoma" w:eastAsia="Times New Roman" w:hAnsi="Tahoma" w:cs="Tahoma"/>
            <w:sz w:val="20"/>
            <w:szCs w:val="20"/>
            <w:lang w:val="es-ES" w:eastAsia="es-ES"/>
          </w:rPr>
          <w:t>ASMAR</w:t>
        </w:r>
      </w:hyperlink>
      <w:r w:rsidRPr="00EA36CE">
        <w:rPr>
          <w:rFonts w:ascii="Tahoma" w:eastAsia="Times New Roman" w:hAnsi="Tahoma" w:cs="Tahoma"/>
          <w:sz w:val="20"/>
          <w:szCs w:val="20"/>
          <w:lang w:val="es-ES" w:eastAsia="es-ES"/>
        </w:rPr>
        <w:t xml:space="preserve"> construyó dos cápsulas más, la Fénix 2 y 3, las cuales son más ligeras. La cápsula Fénix 2 fue bajada varias veces vacía hasta unos 610 metros para asegurar el correcto funcionamiento de todo el sistema.</w:t>
      </w:r>
    </w:p>
    <w:p w:rsidR="00962D8E" w:rsidRPr="00EA36CE" w:rsidRDefault="00962D8E" w:rsidP="00EA36CE">
      <w:pPr>
        <w:spacing w:after="240" w:line="240" w:lineRule="auto"/>
        <w:ind w:left="709"/>
        <w:jc w:val="both"/>
        <w:rPr>
          <w:rFonts w:ascii="Tahoma" w:eastAsia="Times New Roman" w:hAnsi="Tahoma" w:cs="Tahoma"/>
          <w:sz w:val="20"/>
          <w:szCs w:val="20"/>
          <w:lang w:val="es-ES" w:eastAsia="es-ES"/>
        </w:rPr>
      </w:pPr>
      <w:r w:rsidRPr="00EA36CE">
        <w:rPr>
          <w:rFonts w:ascii="Tahoma" w:eastAsia="Times New Roman" w:hAnsi="Tahoma" w:cs="Tahoma"/>
          <w:sz w:val="20"/>
          <w:szCs w:val="20"/>
          <w:lang w:val="es-ES" w:eastAsia="es-ES"/>
        </w:rPr>
        <w:lastRenderedPageBreak/>
        <w:t xml:space="preserve">Una cápsula Fénix 1 pesa 460 kilogramos mientras que las 2 y 3 pesan casi 400 kilogramos. Todas tienen un ancho aproximado de 53 centímetros de diámetro, </w:t>
      </w:r>
      <w:proofErr w:type="gramStart"/>
      <w:r w:rsidRPr="00EA36CE">
        <w:rPr>
          <w:rFonts w:ascii="Tahoma" w:eastAsia="Times New Roman" w:hAnsi="Tahoma" w:cs="Tahoma"/>
          <w:sz w:val="20"/>
          <w:szCs w:val="20"/>
          <w:lang w:val="es-ES" w:eastAsia="es-ES"/>
        </w:rPr>
        <w:t>un sistemas</w:t>
      </w:r>
      <w:proofErr w:type="gramEnd"/>
      <w:r w:rsidRPr="00EA36CE">
        <w:rPr>
          <w:rFonts w:ascii="Tahoma" w:eastAsia="Times New Roman" w:hAnsi="Tahoma" w:cs="Tahoma"/>
          <w:sz w:val="20"/>
          <w:szCs w:val="20"/>
          <w:lang w:val="es-ES" w:eastAsia="es-ES"/>
        </w:rPr>
        <w:t xml:space="preserve"> de ruedas exteriores amortiguadas, 395 centímetros de largo, con una estructura capaz de sostener más de 200 kilogramos de carga. Además tienen una malla metálica para asegurar la ventilación, una </w:t>
      </w:r>
      <w:proofErr w:type="spellStart"/>
      <w:r w:rsidRPr="00EA36CE">
        <w:rPr>
          <w:rFonts w:ascii="Tahoma" w:eastAsia="Times New Roman" w:hAnsi="Tahoma" w:cs="Tahoma"/>
          <w:sz w:val="20"/>
          <w:szCs w:val="20"/>
          <w:lang w:val="es-ES" w:eastAsia="es-ES"/>
        </w:rPr>
        <w:t>WebCam</w:t>
      </w:r>
      <w:proofErr w:type="spellEnd"/>
      <w:r w:rsidRPr="00EA36CE">
        <w:rPr>
          <w:rFonts w:ascii="Tahoma" w:eastAsia="Times New Roman" w:hAnsi="Tahoma" w:cs="Tahoma"/>
          <w:sz w:val="20"/>
          <w:szCs w:val="20"/>
          <w:lang w:val="es-ES" w:eastAsia="es-ES"/>
        </w:rPr>
        <w:t xml:space="preserve"> amarrada a la malla y enfocada hacia el pasajero, una máscara de oxígeno, con cuatro botellas de oxígeno, un micrófono y parlantes para mantener la comunicación y un arnés especial para sujetar al minero en caso de que sea necesario realizar un escape de emergencia.</w:t>
      </w:r>
    </w:p>
    <w:p w:rsidR="00962D8E" w:rsidRPr="00EA36CE" w:rsidRDefault="00962D8E" w:rsidP="00EA36CE">
      <w:pPr>
        <w:spacing w:after="240" w:line="240" w:lineRule="auto"/>
        <w:ind w:left="709"/>
        <w:jc w:val="both"/>
        <w:rPr>
          <w:rFonts w:ascii="Tahoma" w:eastAsia="Times New Roman" w:hAnsi="Tahoma" w:cs="Tahoma"/>
          <w:sz w:val="20"/>
          <w:szCs w:val="20"/>
          <w:lang w:val="es-ES" w:eastAsia="es-ES"/>
        </w:rPr>
      </w:pPr>
      <w:r w:rsidRPr="00EA36CE">
        <w:rPr>
          <w:rFonts w:ascii="Tahoma" w:eastAsia="Times New Roman" w:hAnsi="Tahoma" w:cs="Tahoma"/>
          <w:sz w:val="20"/>
          <w:szCs w:val="20"/>
          <w:lang w:val="es-ES" w:eastAsia="es-ES"/>
        </w:rPr>
        <w:t>Ningún artefacto tecnológico nace del vacío pues todos tienen una historia de desarrollos más o menos incrementales y la cápsula Fénix no es la excep</w:t>
      </w:r>
      <w:r w:rsidR="00F319E2" w:rsidRPr="00EA36CE">
        <w:rPr>
          <w:rFonts w:ascii="Tahoma" w:eastAsia="Times New Roman" w:hAnsi="Tahoma" w:cs="Tahoma"/>
          <w:sz w:val="20"/>
          <w:szCs w:val="20"/>
          <w:lang w:val="es-ES" w:eastAsia="es-ES"/>
        </w:rPr>
        <w:t xml:space="preserve">ción. El ancestro más claro </w:t>
      </w:r>
      <w:r w:rsidRPr="00EA36CE">
        <w:rPr>
          <w:rFonts w:ascii="Tahoma" w:eastAsia="Times New Roman" w:hAnsi="Tahoma" w:cs="Tahoma"/>
          <w:sz w:val="20"/>
          <w:szCs w:val="20"/>
          <w:lang w:val="es-ES" w:eastAsia="es-ES"/>
        </w:rPr>
        <w:t xml:space="preserve">es la patente </w:t>
      </w:r>
      <w:hyperlink r:id="rId31" w:history="1">
        <w:r w:rsidRPr="00EA36CE">
          <w:rPr>
            <w:rFonts w:ascii="Tahoma" w:eastAsia="Times New Roman" w:hAnsi="Tahoma" w:cs="Tahoma"/>
            <w:sz w:val="20"/>
            <w:szCs w:val="20"/>
            <w:lang w:val="es-ES" w:eastAsia="es-ES"/>
          </w:rPr>
          <w:t>4,254,994</w:t>
        </w:r>
      </w:hyperlink>
      <w:r w:rsidRPr="00EA36CE">
        <w:rPr>
          <w:rFonts w:ascii="Tahoma" w:eastAsia="Times New Roman" w:hAnsi="Tahoma" w:cs="Tahoma"/>
          <w:sz w:val="20"/>
          <w:szCs w:val="20"/>
          <w:lang w:val="es-ES" w:eastAsia="es-ES"/>
        </w:rPr>
        <w:t xml:space="preserve">, intitulada </w:t>
      </w:r>
      <w:hyperlink r:id="rId32" w:history="1">
        <w:proofErr w:type="spellStart"/>
        <w:r w:rsidRPr="00EA36CE">
          <w:rPr>
            <w:rFonts w:ascii="Tahoma" w:eastAsia="Times New Roman" w:hAnsi="Tahoma" w:cs="Tahoma"/>
            <w:i/>
            <w:iCs/>
            <w:sz w:val="20"/>
            <w:szCs w:val="20"/>
            <w:lang w:val="es-ES" w:eastAsia="es-ES"/>
          </w:rPr>
          <w:t>Method</w:t>
        </w:r>
        <w:proofErr w:type="spellEnd"/>
        <w:r w:rsidRPr="00EA36CE">
          <w:rPr>
            <w:rFonts w:ascii="Tahoma" w:eastAsia="Times New Roman" w:hAnsi="Tahoma" w:cs="Tahoma"/>
            <w:i/>
            <w:iCs/>
            <w:sz w:val="20"/>
            <w:szCs w:val="20"/>
            <w:lang w:val="es-ES" w:eastAsia="es-ES"/>
          </w:rPr>
          <w:t xml:space="preserve"> </w:t>
        </w:r>
        <w:proofErr w:type="spellStart"/>
        <w:r w:rsidRPr="00EA36CE">
          <w:rPr>
            <w:rFonts w:ascii="Tahoma" w:eastAsia="Times New Roman" w:hAnsi="Tahoma" w:cs="Tahoma"/>
            <w:i/>
            <w:iCs/>
            <w:sz w:val="20"/>
            <w:szCs w:val="20"/>
            <w:lang w:val="es-ES" w:eastAsia="es-ES"/>
          </w:rPr>
          <w:t>of</w:t>
        </w:r>
        <w:proofErr w:type="spellEnd"/>
        <w:r w:rsidRPr="00EA36CE">
          <w:rPr>
            <w:rFonts w:ascii="Tahoma" w:eastAsia="Times New Roman" w:hAnsi="Tahoma" w:cs="Tahoma"/>
            <w:i/>
            <w:iCs/>
            <w:sz w:val="20"/>
            <w:szCs w:val="20"/>
            <w:lang w:val="es-ES" w:eastAsia="es-ES"/>
          </w:rPr>
          <w:t xml:space="preserve"> </w:t>
        </w:r>
        <w:proofErr w:type="spellStart"/>
        <w:r w:rsidRPr="00EA36CE">
          <w:rPr>
            <w:rFonts w:ascii="Tahoma" w:eastAsia="Times New Roman" w:hAnsi="Tahoma" w:cs="Tahoma"/>
            <w:i/>
            <w:iCs/>
            <w:sz w:val="20"/>
            <w:szCs w:val="20"/>
            <w:lang w:val="es-ES" w:eastAsia="es-ES"/>
          </w:rPr>
          <w:t>an</w:t>
        </w:r>
        <w:proofErr w:type="spellEnd"/>
        <w:r w:rsidRPr="00EA36CE">
          <w:rPr>
            <w:rFonts w:ascii="Tahoma" w:eastAsia="Times New Roman" w:hAnsi="Tahoma" w:cs="Tahoma"/>
            <w:i/>
            <w:iCs/>
            <w:sz w:val="20"/>
            <w:szCs w:val="20"/>
            <w:lang w:val="es-ES" w:eastAsia="es-ES"/>
          </w:rPr>
          <w:t xml:space="preserve"> </w:t>
        </w:r>
        <w:proofErr w:type="spellStart"/>
        <w:r w:rsidRPr="00EA36CE">
          <w:rPr>
            <w:rFonts w:ascii="Tahoma" w:eastAsia="Times New Roman" w:hAnsi="Tahoma" w:cs="Tahoma"/>
            <w:i/>
            <w:iCs/>
            <w:sz w:val="20"/>
            <w:szCs w:val="20"/>
            <w:lang w:val="es-ES" w:eastAsia="es-ES"/>
          </w:rPr>
          <w:t>Apparatus</w:t>
        </w:r>
        <w:proofErr w:type="spellEnd"/>
        <w:r w:rsidRPr="00EA36CE">
          <w:rPr>
            <w:rFonts w:ascii="Tahoma" w:eastAsia="Times New Roman" w:hAnsi="Tahoma" w:cs="Tahoma"/>
            <w:i/>
            <w:iCs/>
            <w:sz w:val="20"/>
            <w:szCs w:val="20"/>
            <w:lang w:val="es-ES" w:eastAsia="es-ES"/>
          </w:rPr>
          <w:t xml:space="preserve"> </w:t>
        </w:r>
        <w:proofErr w:type="spellStart"/>
        <w:r w:rsidRPr="00EA36CE">
          <w:rPr>
            <w:rFonts w:ascii="Tahoma" w:eastAsia="Times New Roman" w:hAnsi="Tahoma" w:cs="Tahoma"/>
            <w:i/>
            <w:iCs/>
            <w:sz w:val="20"/>
            <w:szCs w:val="20"/>
            <w:lang w:val="es-ES" w:eastAsia="es-ES"/>
          </w:rPr>
          <w:t>for</w:t>
        </w:r>
        <w:proofErr w:type="spellEnd"/>
        <w:r w:rsidRPr="00EA36CE">
          <w:rPr>
            <w:rFonts w:ascii="Tahoma" w:eastAsia="Times New Roman" w:hAnsi="Tahoma" w:cs="Tahoma"/>
            <w:i/>
            <w:iCs/>
            <w:sz w:val="20"/>
            <w:szCs w:val="20"/>
            <w:lang w:val="es-ES" w:eastAsia="es-ES"/>
          </w:rPr>
          <w:t xml:space="preserve"> </w:t>
        </w:r>
        <w:proofErr w:type="spellStart"/>
        <w:r w:rsidRPr="00EA36CE">
          <w:rPr>
            <w:rFonts w:ascii="Tahoma" w:eastAsia="Times New Roman" w:hAnsi="Tahoma" w:cs="Tahoma"/>
            <w:i/>
            <w:iCs/>
            <w:sz w:val="20"/>
            <w:szCs w:val="20"/>
            <w:lang w:val="es-ES" w:eastAsia="es-ES"/>
          </w:rPr>
          <w:t>Gaining</w:t>
        </w:r>
        <w:proofErr w:type="spellEnd"/>
        <w:r w:rsidRPr="00EA36CE">
          <w:rPr>
            <w:rFonts w:ascii="Tahoma" w:eastAsia="Times New Roman" w:hAnsi="Tahoma" w:cs="Tahoma"/>
            <w:i/>
            <w:iCs/>
            <w:sz w:val="20"/>
            <w:szCs w:val="20"/>
            <w:lang w:val="es-ES" w:eastAsia="es-ES"/>
          </w:rPr>
          <w:t xml:space="preserve"> Access </w:t>
        </w:r>
        <w:proofErr w:type="spellStart"/>
        <w:r w:rsidRPr="00EA36CE">
          <w:rPr>
            <w:rFonts w:ascii="Tahoma" w:eastAsia="Times New Roman" w:hAnsi="Tahoma" w:cs="Tahoma"/>
            <w:i/>
            <w:iCs/>
            <w:sz w:val="20"/>
            <w:szCs w:val="20"/>
            <w:lang w:val="es-ES" w:eastAsia="es-ES"/>
          </w:rPr>
          <w:t>to</w:t>
        </w:r>
        <w:proofErr w:type="spellEnd"/>
        <w:r w:rsidRPr="00EA36CE">
          <w:rPr>
            <w:rFonts w:ascii="Tahoma" w:eastAsia="Times New Roman" w:hAnsi="Tahoma" w:cs="Tahoma"/>
            <w:i/>
            <w:iCs/>
            <w:sz w:val="20"/>
            <w:szCs w:val="20"/>
            <w:lang w:val="es-ES" w:eastAsia="es-ES"/>
          </w:rPr>
          <w:t xml:space="preserve"> </w:t>
        </w:r>
        <w:proofErr w:type="spellStart"/>
        <w:r w:rsidRPr="00EA36CE">
          <w:rPr>
            <w:rFonts w:ascii="Tahoma" w:eastAsia="Times New Roman" w:hAnsi="Tahoma" w:cs="Tahoma"/>
            <w:i/>
            <w:iCs/>
            <w:sz w:val="20"/>
            <w:szCs w:val="20"/>
            <w:lang w:val="es-ES" w:eastAsia="es-ES"/>
          </w:rPr>
          <w:t>an</w:t>
        </w:r>
        <w:proofErr w:type="spellEnd"/>
        <w:r w:rsidRPr="00EA36CE">
          <w:rPr>
            <w:rFonts w:ascii="Tahoma" w:eastAsia="Times New Roman" w:hAnsi="Tahoma" w:cs="Tahoma"/>
            <w:i/>
            <w:iCs/>
            <w:sz w:val="20"/>
            <w:szCs w:val="20"/>
            <w:lang w:val="es-ES" w:eastAsia="es-ES"/>
          </w:rPr>
          <w:t xml:space="preserve"> </w:t>
        </w:r>
        <w:proofErr w:type="spellStart"/>
        <w:r w:rsidRPr="00EA36CE">
          <w:rPr>
            <w:rFonts w:ascii="Tahoma" w:eastAsia="Times New Roman" w:hAnsi="Tahoma" w:cs="Tahoma"/>
            <w:i/>
            <w:iCs/>
            <w:sz w:val="20"/>
            <w:szCs w:val="20"/>
            <w:lang w:val="es-ES" w:eastAsia="es-ES"/>
          </w:rPr>
          <w:t>Underground</w:t>
        </w:r>
        <w:proofErr w:type="spellEnd"/>
        <w:r w:rsidRPr="00EA36CE">
          <w:rPr>
            <w:rFonts w:ascii="Tahoma" w:eastAsia="Times New Roman" w:hAnsi="Tahoma" w:cs="Tahoma"/>
            <w:i/>
            <w:iCs/>
            <w:sz w:val="20"/>
            <w:szCs w:val="20"/>
            <w:lang w:val="es-ES" w:eastAsia="es-ES"/>
          </w:rPr>
          <w:t xml:space="preserve"> </w:t>
        </w:r>
        <w:proofErr w:type="spellStart"/>
        <w:r w:rsidRPr="00EA36CE">
          <w:rPr>
            <w:rFonts w:ascii="Tahoma" w:eastAsia="Times New Roman" w:hAnsi="Tahoma" w:cs="Tahoma"/>
            <w:i/>
            <w:iCs/>
            <w:sz w:val="20"/>
            <w:szCs w:val="20"/>
            <w:lang w:val="es-ES" w:eastAsia="es-ES"/>
          </w:rPr>
          <w:t>Chamber</w:t>
        </w:r>
        <w:proofErr w:type="spellEnd"/>
      </w:hyperlink>
      <w:r w:rsidRPr="00EA36CE">
        <w:rPr>
          <w:rFonts w:ascii="Tahoma" w:eastAsia="Times New Roman" w:hAnsi="Tahoma" w:cs="Tahoma"/>
          <w:sz w:val="20"/>
          <w:szCs w:val="20"/>
          <w:lang w:val="es-ES" w:eastAsia="es-ES"/>
        </w:rPr>
        <w:t xml:space="preserve">, del inventor don </w:t>
      </w:r>
      <w:r w:rsidRPr="00EA36CE">
        <w:rPr>
          <w:rFonts w:ascii="Tahoma" w:eastAsia="Times New Roman" w:hAnsi="Tahoma" w:cs="Tahoma"/>
          <w:i/>
          <w:iCs/>
          <w:sz w:val="20"/>
          <w:szCs w:val="20"/>
          <w:lang w:val="es-ES" w:eastAsia="es-ES"/>
        </w:rPr>
        <w:t>Donald J. McBride</w:t>
      </w:r>
      <w:r w:rsidRPr="00EA36CE">
        <w:rPr>
          <w:rFonts w:ascii="Tahoma" w:eastAsia="Times New Roman" w:hAnsi="Tahoma" w:cs="Tahoma"/>
          <w:sz w:val="20"/>
          <w:szCs w:val="20"/>
          <w:lang w:val="es-ES" w:eastAsia="es-ES"/>
        </w:rPr>
        <w:t xml:space="preserve">, a su vez inspirada en una antigua patente para el rescate de submarinistas en un submarino hundido. En julio 2002, nueve mineros estuvieron atrapados por 78 horas a 73 metros de profundidad, en la mina </w:t>
      </w:r>
      <w:hyperlink r:id="rId33" w:history="1">
        <w:proofErr w:type="spellStart"/>
        <w:r w:rsidRPr="00EA36CE">
          <w:rPr>
            <w:rFonts w:ascii="Tahoma" w:eastAsia="Times New Roman" w:hAnsi="Tahoma" w:cs="Tahoma"/>
            <w:i/>
            <w:iCs/>
            <w:sz w:val="20"/>
            <w:szCs w:val="20"/>
            <w:lang w:val="es-ES" w:eastAsia="es-ES"/>
          </w:rPr>
          <w:t>Quecreek</w:t>
        </w:r>
        <w:proofErr w:type="spellEnd"/>
      </w:hyperlink>
      <w:r w:rsidRPr="00EA36CE">
        <w:rPr>
          <w:rFonts w:ascii="Tahoma" w:eastAsia="Times New Roman" w:hAnsi="Tahoma" w:cs="Tahoma"/>
          <w:sz w:val="20"/>
          <w:szCs w:val="20"/>
          <w:lang w:val="es-ES" w:eastAsia="es-ES"/>
        </w:rPr>
        <w:t xml:space="preserve"> de </w:t>
      </w:r>
      <w:hyperlink r:id="rId34" w:tooltip="Somerset County, Pennsylvania" w:history="1">
        <w:r w:rsidRPr="00EA36CE">
          <w:rPr>
            <w:rFonts w:ascii="Tahoma" w:eastAsia="Times New Roman" w:hAnsi="Tahoma" w:cs="Tahoma"/>
            <w:i/>
            <w:iCs/>
            <w:sz w:val="20"/>
            <w:szCs w:val="20"/>
            <w:lang w:val="es-ES" w:eastAsia="es-ES"/>
          </w:rPr>
          <w:t>Somerset County, Pennsylvania</w:t>
        </w:r>
      </w:hyperlink>
      <w:r w:rsidRPr="00EA36CE">
        <w:rPr>
          <w:rFonts w:ascii="Tahoma" w:eastAsia="Times New Roman" w:hAnsi="Tahoma" w:cs="Tahoma"/>
          <w:sz w:val="20"/>
          <w:szCs w:val="20"/>
          <w:lang w:val="es-ES" w:eastAsia="es-ES"/>
        </w:rPr>
        <w:t xml:space="preserve">, siendo rescatados mediante el uso de una cápsula amarilla de un diseño similar, aunque bastante más primitivo, al del Fénix. </w:t>
      </w:r>
    </w:p>
    <w:p w:rsidR="00F319E2" w:rsidRPr="00EA36CE" w:rsidRDefault="00962D8E" w:rsidP="00EA36CE">
      <w:pPr>
        <w:spacing w:after="240" w:line="240" w:lineRule="auto"/>
        <w:ind w:left="709"/>
        <w:jc w:val="both"/>
        <w:rPr>
          <w:rFonts w:ascii="Tahoma" w:eastAsia="Times New Roman" w:hAnsi="Tahoma" w:cs="Tahoma"/>
          <w:sz w:val="20"/>
          <w:szCs w:val="20"/>
          <w:lang w:val="es-ES" w:eastAsia="es-ES"/>
        </w:rPr>
      </w:pPr>
      <w:r w:rsidRPr="00EA36CE">
        <w:rPr>
          <w:rFonts w:ascii="Tahoma" w:eastAsia="Times New Roman" w:hAnsi="Tahoma" w:cs="Tahoma"/>
          <w:sz w:val="20"/>
          <w:szCs w:val="20"/>
          <w:lang w:val="es-ES" w:eastAsia="es-ES"/>
        </w:rPr>
        <w:t>La cápsula Fénix es un avance incremental sin duda alguna, ante la necesidad de modificar el diseño anterior frente a requerimientos un orden de magnitud más difíciles. La ingeniería chilena demostró su gran fortaleza en</w:t>
      </w:r>
      <w:r w:rsidR="00F319E2" w:rsidRPr="00EA36CE">
        <w:rPr>
          <w:rFonts w:ascii="Tahoma" w:eastAsia="Times New Roman" w:hAnsi="Tahoma" w:cs="Tahoma"/>
          <w:sz w:val="20"/>
          <w:szCs w:val="20"/>
          <w:lang w:val="es-ES" w:eastAsia="es-ES"/>
        </w:rPr>
        <w:t xml:space="preserve"> el área de</w:t>
      </w:r>
      <w:r w:rsidRPr="00EA36CE">
        <w:rPr>
          <w:rFonts w:ascii="Tahoma" w:eastAsia="Times New Roman" w:hAnsi="Tahoma" w:cs="Tahoma"/>
          <w:sz w:val="20"/>
          <w:szCs w:val="20"/>
          <w:lang w:val="es-ES" w:eastAsia="es-ES"/>
        </w:rPr>
        <w:t xml:space="preserve"> gestión de procesos siguiendo un protocolo de pruebas meticuloso. El país se mostró como lo que es; un país ordenado en donde los procedimientos funcionan. Todo un éxito ante los ojos del mundo. Bien para los mineros y bien para Chile.</w:t>
      </w:r>
    </w:p>
    <w:p w:rsidR="00962D8E" w:rsidRPr="00EA36CE" w:rsidRDefault="00962D8E" w:rsidP="00962D8E">
      <w:pPr>
        <w:spacing w:after="0" w:line="240" w:lineRule="auto"/>
        <w:jc w:val="both"/>
        <w:rPr>
          <w:rFonts w:ascii="Tahoma" w:eastAsia="Times New Roman" w:hAnsi="Tahoma" w:cs="Tahoma"/>
          <w:sz w:val="20"/>
          <w:szCs w:val="20"/>
          <w:lang w:val="es-ES" w:eastAsia="es-ES"/>
        </w:rPr>
      </w:pPr>
    </w:p>
    <w:p w:rsidR="00962D8E" w:rsidRPr="00EA36CE" w:rsidRDefault="00812A33" w:rsidP="00EA36CE">
      <w:pPr>
        <w:pStyle w:val="ListParagraph"/>
        <w:numPr>
          <w:ilvl w:val="0"/>
          <w:numId w:val="2"/>
        </w:numPr>
        <w:spacing w:after="0" w:line="240" w:lineRule="auto"/>
        <w:jc w:val="both"/>
        <w:rPr>
          <w:rFonts w:ascii="Tahoma" w:eastAsia="Times New Roman" w:hAnsi="Tahoma" w:cs="Tahoma"/>
          <w:b/>
          <w:sz w:val="20"/>
          <w:szCs w:val="20"/>
          <w:lang w:val="es-ES" w:eastAsia="es-ES"/>
        </w:rPr>
      </w:pPr>
      <w:r w:rsidRPr="00EA36CE">
        <w:rPr>
          <w:rFonts w:ascii="Tahoma" w:eastAsia="Times New Roman" w:hAnsi="Tahoma" w:cs="Tahoma"/>
          <w:b/>
          <w:sz w:val="20"/>
          <w:szCs w:val="20"/>
          <w:lang w:val="es-ES" w:eastAsia="es-ES"/>
        </w:rPr>
        <w:t>Desarrollo del caso (p</w:t>
      </w:r>
      <w:r w:rsidR="00962D8E" w:rsidRPr="00EA36CE">
        <w:rPr>
          <w:rFonts w:ascii="Tahoma" w:eastAsia="Times New Roman" w:hAnsi="Tahoma" w:cs="Tahoma"/>
          <w:b/>
          <w:sz w:val="20"/>
          <w:szCs w:val="20"/>
          <w:lang w:val="es-ES" w:eastAsia="es-ES"/>
        </w:rPr>
        <w:t>uede hacer los supuestos necesarios)</w:t>
      </w:r>
    </w:p>
    <w:p w:rsidR="00EA36CE" w:rsidRDefault="00EA36CE" w:rsidP="00EA36CE">
      <w:pPr>
        <w:pStyle w:val="NormalWeb"/>
        <w:ind w:firstLine="708"/>
        <w:rPr>
          <w:rFonts w:ascii="Tahoma" w:hAnsi="Tahoma" w:cs="Tahoma"/>
          <w:sz w:val="20"/>
          <w:szCs w:val="20"/>
        </w:rPr>
      </w:pPr>
      <w:r>
        <w:rPr>
          <w:rFonts w:ascii="Tahoma" w:hAnsi="Tahoma" w:cs="Tahoma"/>
          <w:color w:val="000000"/>
          <w:sz w:val="20"/>
          <w:szCs w:val="20"/>
        </w:rPr>
        <w:t xml:space="preserve">La estructura general del trabajo formal a entregar en la </w:t>
      </w:r>
      <w:r>
        <w:rPr>
          <w:rFonts w:ascii="Tahoma" w:hAnsi="Tahoma" w:cs="Tahoma"/>
          <w:b/>
          <w:color w:val="E36C0A" w:themeColor="accent6" w:themeShade="BF"/>
          <w:sz w:val="20"/>
          <w:szCs w:val="20"/>
        </w:rPr>
        <w:t xml:space="preserve">semana </w:t>
      </w:r>
      <w:r w:rsidR="00CE51D3">
        <w:rPr>
          <w:rFonts w:ascii="Tahoma" w:hAnsi="Tahoma" w:cs="Tahoma"/>
          <w:b/>
          <w:color w:val="E36C0A" w:themeColor="accent6" w:themeShade="BF"/>
          <w:sz w:val="20"/>
          <w:szCs w:val="20"/>
        </w:rPr>
        <w:t xml:space="preserve">1, según fechas indicadas en la </w:t>
      </w:r>
      <w:r w:rsidR="00CE51D3">
        <w:rPr>
          <w:rFonts w:ascii="Tahoma" w:hAnsi="Tahoma" w:cs="Tahoma"/>
          <w:b/>
          <w:color w:val="E36C0A" w:themeColor="accent6" w:themeShade="BF"/>
          <w:sz w:val="20"/>
          <w:szCs w:val="20"/>
        </w:rPr>
        <w:tab/>
        <w:t>ruta de aprendizaje</w:t>
      </w:r>
      <w:r>
        <w:rPr>
          <w:rFonts w:ascii="Tahoma" w:hAnsi="Tahoma" w:cs="Tahoma"/>
          <w:color w:val="000000"/>
          <w:sz w:val="20"/>
          <w:szCs w:val="20"/>
        </w:rPr>
        <w:t xml:space="preserve"> es la siguiente:</w:t>
      </w:r>
    </w:p>
    <w:p w:rsidR="00EA36CE" w:rsidRPr="00634691" w:rsidRDefault="008B08A1" w:rsidP="00EA36CE">
      <w:pPr>
        <w:pStyle w:val="NormalWeb"/>
        <w:numPr>
          <w:ilvl w:val="0"/>
          <w:numId w:val="3"/>
        </w:numPr>
        <w:spacing w:before="0" w:beforeAutospacing="0" w:after="0" w:afterAutospacing="0"/>
        <w:rPr>
          <w:rFonts w:ascii="Tahoma" w:hAnsi="Tahoma" w:cs="Tahoma"/>
          <w:sz w:val="20"/>
          <w:szCs w:val="20"/>
        </w:rPr>
      </w:pPr>
      <w:r>
        <w:rPr>
          <w:rFonts w:ascii="Tahoma" w:hAnsi="Tahoma" w:cs="Tahoma"/>
          <w:color w:val="000000"/>
          <w:sz w:val="20"/>
          <w:szCs w:val="20"/>
        </w:rPr>
        <w:t>Portada e Índice 0.5</w:t>
      </w:r>
      <w:r w:rsidR="00EA36CE">
        <w:rPr>
          <w:rFonts w:ascii="Tahoma" w:hAnsi="Tahoma" w:cs="Tahoma"/>
          <w:color w:val="000000"/>
          <w:sz w:val="20"/>
          <w:szCs w:val="20"/>
        </w:rPr>
        <w:t>%</w:t>
      </w:r>
    </w:p>
    <w:p w:rsidR="00EA36CE" w:rsidRPr="00634691" w:rsidRDefault="00EA36CE" w:rsidP="00EA36CE">
      <w:pPr>
        <w:pStyle w:val="NormalWeb"/>
        <w:numPr>
          <w:ilvl w:val="0"/>
          <w:numId w:val="3"/>
        </w:numPr>
        <w:spacing w:before="0" w:beforeAutospacing="0" w:after="0" w:afterAutospacing="0"/>
        <w:rPr>
          <w:rFonts w:ascii="Tahoma" w:hAnsi="Tahoma" w:cs="Tahoma"/>
          <w:sz w:val="20"/>
          <w:szCs w:val="20"/>
        </w:rPr>
      </w:pPr>
      <w:r>
        <w:rPr>
          <w:rFonts w:ascii="Tahoma" w:hAnsi="Tahoma" w:cs="Tahoma"/>
          <w:color w:val="000000"/>
          <w:sz w:val="20"/>
          <w:szCs w:val="20"/>
        </w:rPr>
        <w:t>Introducción</w:t>
      </w:r>
      <w:r w:rsidR="009B2826">
        <w:rPr>
          <w:rFonts w:ascii="Tahoma" w:hAnsi="Tahoma" w:cs="Tahoma"/>
          <w:color w:val="000000"/>
          <w:sz w:val="20"/>
          <w:szCs w:val="20"/>
        </w:rPr>
        <w:t xml:space="preserve"> 0.</w:t>
      </w:r>
      <w:r w:rsidR="008B08A1">
        <w:rPr>
          <w:rFonts w:ascii="Tahoma" w:hAnsi="Tahoma" w:cs="Tahoma"/>
          <w:color w:val="000000"/>
          <w:sz w:val="20"/>
          <w:szCs w:val="20"/>
        </w:rPr>
        <w:t>5</w:t>
      </w:r>
      <w:r>
        <w:rPr>
          <w:rFonts w:ascii="Tahoma" w:hAnsi="Tahoma" w:cs="Tahoma"/>
          <w:color w:val="000000"/>
          <w:sz w:val="20"/>
          <w:szCs w:val="20"/>
        </w:rPr>
        <w:t>%</w:t>
      </w:r>
    </w:p>
    <w:p w:rsidR="00EA36CE" w:rsidRDefault="001C1B4A" w:rsidP="00EA36CE">
      <w:pPr>
        <w:pStyle w:val="NormalWeb"/>
        <w:numPr>
          <w:ilvl w:val="0"/>
          <w:numId w:val="3"/>
        </w:numPr>
        <w:spacing w:before="0" w:beforeAutospacing="0" w:after="0" w:afterAutospacing="0"/>
        <w:rPr>
          <w:rFonts w:ascii="Tahoma" w:hAnsi="Tahoma" w:cs="Tahoma"/>
          <w:sz w:val="20"/>
          <w:szCs w:val="20"/>
        </w:rPr>
      </w:pPr>
      <w:r>
        <w:rPr>
          <w:rFonts w:ascii="Tahoma" w:hAnsi="Tahoma" w:cs="Tahoma"/>
          <w:color w:val="000000"/>
          <w:sz w:val="20"/>
          <w:szCs w:val="20"/>
        </w:rPr>
        <w:t>Desarrollo (máximo 3 páginas) 4</w:t>
      </w:r>
      <w:r w:rsidR="009B2826">
        <w:rPr>
          <w:rFonts w:ascii="Tahoma" w:hAnsi="Tahoma" w:cs="Tahoma"/>
          <w:color w:val="000000"/>
          <w:sz w:val="20"/>
          <w:szCs w:val="20"/>
        </w:rPr>
        <w:t>.5</w:t>
      </w:r>
      <w:r w:rsidR="00EA36CE">
        <w:rPr>
          <w:rFonts w:ascii="Tahoma" w:hAnsi="Tahoma" w:cs="Tahoma"/>
          <w:color w:val="000000"/>
          <w:sz w:val="20"/>
          <w:szCs w:val="20"/>
        </w:rPr>
        <w:t>%</w:t>
      </w:r>
    </w:p>
    <w:p w:rsidR="00EA36CE" w:rsidRPr="00634691" w:rsidRDefault="00EA36CE" w:rsidP="00EA36CE">
      <w:pPr>
        <w:pStyle w:val="NormalWeb"/>
        <w:spacing w:before="0" w:beforeAutospacing="0" w:after="0" w:afterAutospacing="0"/>
        <w:ind w:left="709"/>
        <w:rPr>
          <w:rFonts w:ascii="Tahoma" w:hAnsi="Tahoma" w:cs="Tahoma"/>
          <w:sz w:val="20"/>
          <w:szCs w:val="20"/>
        </w:rPr>
      </w:pPr>
    </w:p>
    <w:p w:rsidR="00EA36CE" w:rsidRPr="00EA36CE" w:rsidRDefault="00EA36CE" w:rsidP="00EA36CE">
      <w:pPr>
        <w:pStyle w:val="ListParagraph"/>
        <w:numPr>
          <w:ilvl w:val="1"/>
          <w:numId w:val="1"/>
        </w:numPr>
        <w:spacing w:after="240" w:line="240" w:lineRule="auto"/>
        <w:ind w:left="1701" w:hanging="425"/>
        <w:jc w:val="both"/>
        <w:rPr>
          <w:rFonts w:ascii="Tahoma" w:eastAsia="Times New Roman" w:hAnsi="Tahoma" w:cs="Tahoma"/>
          <w:sz w:val="20"/>
          <w:szCs w:val="20"/>
          <w:lang w:val="es-ES" w:eastAsia="es-ES"/>
        </w:rPr>
      </w:pPr>
      <w:r w:rsidRPr="00EA36CE">
        <w:rPr>
          <w:rFonts w:ascii="Tahoma" w:eastAsia="Times New Roman" w:hAnsi="Tahoma" w:cs="Tahoma"/>
          <w:sz w:val="20"/>
          <w:szCs w:val="20"/>
          <w:lang w:val="es-ES" w:eastAsia="es-ES"/>
        </w:rPr>
        <w:t>Identifique y describa a los involucrados</w:t>
      </w:r>
      <w:r w:rsidR="009B2826">
        <w:rPr>
          <w:rFonts w:ascii="Tahoma" w:eastAsia="Times New Roman" w:hAnsi="Tahoma" w:cs="Tahoma"/>
          <w:sz w:val="20"/>
          <w:szCs w:val="20"/>
          <w:lang w:val="es-ES" w:eastAsia="es-ES"/>
        </w:rPr>
        <w:t xml:space="preserve"> </w:t>
      </w:r>
      <w:r w:rsidR="003F3179">
        <w:rPr>
          <w:rFonts w:ascii="Tahoma" w:eastAsia="Times New Roman" w:hAnsi="Tahoma" w:cs="Tahoma"/>
          <w:sz w:val="20"/>
          <w:szCs w:val="20"/>
          <w:lang w:val="es-ES" w:eastAsia="es-ES"/>
        </w:rPr>
        <w:t>1</w:t>
      </w:r>
      <w:r w:rsidR="009B2826">
        <w:rPr>
          <w:rFonts w:ascii="Tahoma" w:eastAsia="Times New Roman" w:hAnsi="Tahoma" w:cs="Tahoma"/>
          <w:sz w:val="20"/>
          <w:szCs w:val="20"/>
          <w:lang w:val="es-ES" w:eastAsia="es-ES"/>
        </w:rPr>
        <w:t>%</w:t>
      </w:r>
    </w:p>
    <w:p w:rsidR="00EA36CE" w:rsidRPr="00EA36CE" w:rsidRDefault="00EA36CE" w:rsidP="00EA36CE">
      <w:pPr>
        <w:pStyle w:val="ListParagraph"/>
        <w:numPr>
          <w:ilvl w:val="1"/>
          <w:numId w:val="1"/>
        </w:numPr>
        <w:spacing w:after="240" w:line="240" w:lineRule="auto"/>
        <w:ind w:left="1701" w:hanging="425"/>
        <w:rPr>
          <w:rFonts w:ascii="Tahoma" w:eastAsia="Times New Roman" w:hAnsi="Tahoma" w:cs="Tahoma"/>
          <w:sz w:val="20"/>
          <w:szCs w:val="20"/>
          <w:lang w:val="es-ES" w:eastAsia="es-ES"/>
        </w:rPr>
      </w:pPr>
      <w:r w:rsidRPr="00EA36CE">
        <w:rPr>
          <w:rFonts w:ascii="Tahoma" w:eastAsia="Times New Roman" w:hAnsi="Tahoma" w:cs="Tahoma"/>
          <w:sz w:val="20"/>
          <w:szCs w:val="20"/>
          <w:lang w:val="es-ES" w:eastAsia="es-ES"/>
        </w:rPr>
        <w:t xml:space="preserve">Identifique y describa los requerimientos.  </w:t>
      </w:r>
      <w:r>
        <w:rPr>
          <w:rFonts w:ascii="Tahoma" w:eastAsia="Times New Roman" w:hAnsi="Tahoma" w:cs="Tahoma"/>
          <w:sz w:val="20"/>
          <w:szCs w:val="20"/>
          <w:lang w:val="es-ES" w:eastAsia="es-ES"/>
        </w:rPr>
        <w:t>Indique</w:t>
      </w:r>
      <w:r w:rsidRPr="00EA36CE">
        <w:rPr>
          <w:rFonts w:ascii="Tahoma" w:eastAsia="Times New Roman" w:hAnsi="Tahoma" w:cs="Tahoma"/>
          <w:sz w:val="20"/>
          <w:szCs w:val="20"/>
          <w:lang w:val="es-ES" w:eastAsia="es-ES"/>
        </w:rPr>
        <w:t xml:space="preserve"> los criterios de aceptación de cada requerimiento.</w:t>
      </w:r>
      <w:r w:rsidR="009B2826">
        <w:rPr>
          <w:rFonts w:ascii="Tahoma" w:eastAsia="Times New Roman" w:hAnsi="Tahoma" w:cs="Tahoma"/>
          <w:sz w:val="20"/>
          <w:szCs w:val="20"/>
          <w:lang w:val="es-ES" w:eastAsia="es-ES"/>
        </w:rPr>
        <w:t xml:space="preserve"> </w:t>
      </w:r>
      <w:r w:rsidR="003F3179">
        <w:rPr>
          <w:rFonts w:ascii="Tahoma" w:eastAsia="Times New Roman" w:hAnsi="Tahoma" w:cs="Tahoma"/>
          <w:sz w:val="20"/>
          <w:szCs w:val="20"/>
          <w:lang w:val="es-ES" w:eastAsia="es-ES"/>
        </w:rPr>
        <w:t>1</w:t>
      </w:r>
      <w:r w:rsidR="009B2826">
        <w:rPr>
          <w:rFonts w:ascii="Tahoma" w:eastAsia="Times New Roman" w:hAnsi="Tahoma" w:cs="Tahoma"/>
          <w:sz w:val="20"/>
          <w:szCs w:val="20"/>
          <w:lang w:val="es-ES" w:eastAsia="es-ES"/>
        </w:rPr>
        <w:t>%</w:t>
      </w:r>
    </w:p>
    <w:p w:rsidR="00EA36CE" w:rsidRPr="00EA36CE" w:rsidRDefault="00EA36CE" w:rsidP="00EA36CE">
      <w:pPr>
        <w:pStyle w:val="ListParagraph"/>
        <w:numPr>
          <w:ilvl w:val="1"/>
          <w:numId w:val="1"/>
        </w:numPr>
        <w:spacing w:after="240" w:line="240" w:lineRule="auto"/>
        <w:ind w:left="1701" w:hanging="425"/>
        <w:jc w:val="both"/>
        <w:rPr>
          <w:rFonts w:ascii="Tahoma" w:eastAsia="Times New Roman" w:hAnsi="Tahoma" w:cs="Tahoma"/>
          <w:sz w:val="20"/>
          <w:szCs w:val="20"/>
          <w:lang w:val="es-ES" w:eastAsia="es-ES"/>
        </w:rPr>
      </w:pPr>
      <w:r w:rsidRPr="00EA36CE">
        <w:rPr>
          <w:rFonts w:ascii="Tahoma" w:eastAsia="Times New Roman" w:hAnsi="Tahoma" w:cs="Tahoma"/>
          <w:sz w:val="20"/>
          <w:szCs w:val="20"/>
          <w:lang w:val="es-ES" w:eastAsia="es-ES"/>
        </w:rPr>
        <w:t xml:space="preserve">¿Consideran que está presente la planificación de la calidad? ¿Cómo se efectuó el aseguramiento de la calidad? </w:t>
      </w:r>
      <w:r>
        <w:rPr>
          <w:rFonts w:ascii="Tahoma" w:eastAsia="Times New Roman" w:hAnsi="Tahoma" w:cs="Tahoma"/>
          <w:sz w:val="20"/>
          <w:szCs w:val="20"/>
          <w:lang w:val="es-ES" w:eastAsia="es-ES"/>
        </w:rPr>
        <w:t>Explique</w:t>
      </w:r>
      <w:r w:rsidRPr="00EA36CE">
        <w:rPr>
          <w:rFonts w:ascii="Tahoma" w:eastAsia="Times New Roman" w:hAnsi="Tahoma" w:cs="Tahoma"/>
          <w:sz w:val="20"/>
          <w:szCs w:val="20"/>
          <w:lang w:val="es-ES" w:eastAsia="es-ES"/>
        </w:rPr>
        <w:t xml:space="preserve">.  </w:t>
      </w:r>
      <w:r w:rsidR="009B2826">
        <w:rPr>
          <w:rFonts w:ascii="Tahoma" w:eastAsia="Times New Roman" w:hAnsi="Tahoma" w:cs="Tahoma"/>
          <w:sz w:val="20"/>
          <w:szCs w:val="20"/>
          <w:lang w:val="es-ES" w:eastAsia="es-ES"/>
        </w:rPr>
        <w:t>1%</w:t>
      </w:r>
    </w:p>
    <w:p w:rsidR="00EA36CE" w:rsidRPr="00EA36CE" w:rsidRDefault="00EA36CE" w:rsidP="00EA36CE">
      <w:pPr>
        <w:pStyle w:val="ListParagraph"/>
        <w:numPr>
          <w:ilvl w:val="1"/>
          <w:numId w:val="1"/>
        </w:numPr>
        <w:spacing w:after="240" w:line="240" w:lineRule="auto"/>
        <w:ind w:left="1701" w:hanging="425"/>
        <w:jc w:val="both"/>
        <w:rPr>
          <w:rFonts w:ascii="Tahoma" w:hAnsi="Tahoma" w:cs="Tahoma"/>
          <w:color w:val="000000"/>
          <w:sz w:val="20"/>
          <w:szCs w:val="20"/>
        </w:rPr>
      </w:pPr>
      <w:r w:rsidRPr="00EA36CE">
        <w:rPr>
          <w:rFonts w:ascii="Tahoma" w:eastAsia="Times New Roman" w:hAnsi="Tahoma" w:cs="Tahoma"/>
          <w:sz w:val="20"/>
          <w:szCs w:val="20"/>
          <w:lang w:val="es-ES" w:eastAsia="es-ES"/>
        </w:rPr>
        <w:t>Mencione tres costos de calidad y tres de no calidad presentes.</w:t>
      </w:r>
      <w:r>
        <w:rPr>
          <w:rFonts w:ascii="Tahoma" w:eastAsia="Times New Roman" w:hAnsi="Tahoma" w:cs="Tahoma"/>
          <w:sz w:val="20"/>
          <w:szCs w:val="20"/>
          <w:lang w:val="es-ES" w:eastAsia="es-ES"/>
        </w:rPr>
        <w:t xml:space="preserve"> </w:t>
      </w:r>
      <w:r w:rsidR="009B2826">
        <w:rPr>
          <w:rFonts w:ascii="Tahoma" w:eastAsia="Times New Roman" w:hAnsi="Tahoma" w:cs="Tahoma"/>
          <w:sz w:val="20"/>
          <w:szCs w:val="20"/>
          <w:lang w:val="es-ES" w:eastAsia="es-ES"/>
        </w:rPr>
        <w:t>1.5%</w:t>
      </w:r>
    </w:p>
    <w:p w:rsidR="00EA36CE" w:rsidRPr="00EA36CE" w:rsidRDefault="00EA36CE" w:rsidP="00EA36CE">
      <w:pPr>
        <w:spacing w:after="240" w:line="240" w:lineRule="auto"/>
        <w:ind w:left="1134"/>
        <w:jc w:val="both"/>
        <w:rPr>
          <w:rFonts w:ascii="Tahoma" w:hAnsi="Tahoma" w:cs="Tahoma"/>
          <w:color w:val="000000"/>
          <w:sz w:val="20"/>
          <w:szCs w:val="20"/>
        </w:rPr>
      </w:pPr>
      <w:r w:rsidRPr="00EA36CE">
        <w:rPr>
          <w:rFonts w:ascii="Tahoma" w:eastAsia="Times New Roman" w:hAnsi="Tahoma" w:cs="Tahoma"/>
          <w:sz w:val="20"/>
          <w:szCs w:val="20"/>
          <w:lang w:val="es-ES" w:eastAsia="es-ES"/>
        </w:rPr>
        <w:t xml:space="preserve">En el desarrollo se valorará la idoneidad </w:t>
      </w:r>
      <w:r>
        <w:rPr>
          <w:rFonts w:ascii="Tahoma" w:eastAsia="Times New Roman" w:hAnsi="Tahoma" w:cs="Tahoma"/>
          <w:sz w:val="20"/>
          <w:szCs w:val="20"/>
          <w:lang w:val="es-ES" w:eastAsia="es-ES"/>
        </w:rPr>
        <w:t xml:space="preserve">de las respuestas a la luz del caso planteado y de acuerdo a los contenidos teóricos estudiados en la semana.  </w:t>
      </w:r>
      <w:r w:rsidRPr="00EA36CE">
        <w:rPr>
          <w:rFonts w:ascii="Tahoma" w:eastAsia="Times New Roman" w:hAnsi="Tahoma" w:cs="Tahoma"/>
          <w:sz w:val="20"/>
          <w:szCs w:val="20"/>
          <w:lang w:val="es-ES" w:eastAsia="es-ES"/>
        </w:rPr>
        <w:t xml:space="preserve"> </w:t>
      </w:r>
      <w:r w:rsidRPr="00EA36CE">
        <w:rPr>
          <w:rFonts w:ascii="Tahoma" w:hAnsi="Tahoma" w:cs="Tahoma"/>
          <w:color w:val="000000"/>
          <w:sz w:val="20"/>
          <w:szCs w:val="20"/>
        </w:rPr>
        <w:t>También serán rubros a considerar: orden, redacción, ortografía y formalidad del trabajo presentado (</w:t>
      </w:r>
      <w:r w:rsidRPr="00EA36CE">
        <w:rPr>
          <w:rFonts w:ascii="Tahoma" w:hAnsi="Tahoma" w:cs="Tahoma"/>
          <w:b/>
          <w:color w:val="E36C0A" w:themeColor="accent6" w:themeShade="BF"/>
          <w:sz w:val="20"/>
          <w:szCs w:val="20"/>
        </w:rPr>
        <w:t xml:space="preserve">estos temas no tienen una nota asignada, pero se pueden penalizar hasta </w:t>
      </w:r>
      <w:r w:rsidR="009B2826">
        <w:rPr>
          <w:rFonts w:ascii="Tahoma" w:hAnsi="Tahoma" w:cs="Tahoma"/>
          <w:b/>
          <w:color w:val="E36C0A" w:themeColor="accent6" w:themeShade="BF"/>
          <w:sz w:val="20"/>
          <w:szCs w:val="20"/>
        </w:rPr>
        <w:t>2%</w:t>
      </w:r>
      <w:r w:rsidRPr="00EA36CE">
        <w:rPr>
          <w:rFonts w:ascii="Tahoma" w:hAnsi="Tahoma" w:cs="Tahoma"/>
          <w:b/>
          <w:color w:val="E36C0A" w:themeColor="accent6" w:themeShade="BF"/>
          <w:sz w:val="20"/>
          <w:szCs w:val="20"/>
        </w:rPr>
        <w:t xml:space="preserve"> en total por incumplimiento con los mismos</w:t>
      </w:r>
      <w:r w:rsidRPr="00EA36CE">
        <w:rPr>
          <w:rFonts w:ascii="Tahoma" w:hAnsi="Tahoma" w:cs="Tahoma"/>
          <w:color w:val="000000"/>
          <w:sz w:val="20"/>
          <w:szCs w:val="20"/>
        </w:rPr>
        <w:t>).</w:t>
      </w:r>
    </w:p>
    <w:p w:rsidR="00EA36CE" w:rsidRPr="00634691" w:rsidRDefault="008B08A1" w:rsidP="00EA36CE">
      <w:pPr>
        <w:pStyle w:val="NormalWeb"/>
        <w:numPr>
          <w:ilvl w:val="0"/>
          <w:numId w:val="3"/>
        </w:numPr>
        <w:spacing w:before="0" w:beforeAutospacing="0" w:after="0" w:afterAutospacing="0"/>
        <w:rPr>
          <w:rFonts w:ascii="Tahoma" w:hAnsi="Tahoma" w:cs="Tahoma"/>
          <w:color w:val="000000"/>
          <w:sz w:val="20"/>
          <w:szCs w:val="20"/>
        </w:rPr>
      </w:pPr>
      <w:r>
        <w:rPr>
          <w:rFonts w:ascii="Tahoma" w:hAnsi="Tahoma" w:cs="Tahoma"/>
          <w:color w:val="000000"/>
          <w:sz w:val="20"/>
          <w:szCs w:val="20"/>
        </w:rPr>
        <w:t>Conclusiones 0.5</w:t>
      </w:r>
      <w:r w:rsidR="00EA36CE" w:rsidRPr="00634691">
        <w:rPr>
          <w:rFonts w:ascii="Tahoma" w:hAnsi="Tahoma" w:cs="Tahoma"/>
          <w:color w:val="000000"/>
          <w:sz w:val="20"/>
          <w:szCs w:val="20"/>
        </w:rPr>
        <w:t>%</w:t>
      </w:r>
    </w:p>
    <w:p w:rsidR="00EA36CE" w:rsidRPr="00634691" w:rsidRDefault="008B08A1" w:rsidP="00EA36CE">
      <w:pPr>
        <w:pStyle w:val="NormalWeb"/>
        <w:numPr>
          <w:ilvl w:val="0"/>
          <w:numId w:val="3"/>
        </w:numPr>
        <w:spacing w:before="0" w:beforeAutospacing="0" w:after="0" w:afterAutospacing="0"/>
        <w:rPr>
          <w:rFonts w:ascii="Tahoma" w:hAnsi="Tahoma" w:cs="Tahoma"/>
          <w:color w:val="000000"/>
          <w:sz w:val="20"/>
          <w:szCs w:val="20"/>
        </w:rPr>
      </w:pPr>
      <w:r>
        <w:rPr>
          <w:rFonts w:ascii="Tahoma" w:hAnsi="Tahoma" w:cs="Tahoma"/>
          <w:color w:val="000000"/>
          <w:sz w:val="20"/>
          <w:szCs w:val="20"/>
        </w:rPr>
        <w:t>Recomendaciones 0.5</w:t>
      </w:r>
      <w:r w:rsidR="00EA36CE" w:rsidRPr="00634691">
        <w:rPr>
          <w:rFonts w:ascii="Tahoma" w:hAnsi="Tahoma" w:cs="Tahoma"/>
          <w:color w:val="000000"/>
          <w:sz w:val="20"/>
          <w:szCs w:val="20"/>
        </w:rPr>
        <w:t>%</w:t>
      </w:r>
    </w:p>
    <w:p w:rsidR="00EA36CE" w:rsidRDefault="00EA36CE" w:rsidP="00EA36CE">
      <w:pPr>
        <w:pStyle w:val="NormalWeb"/>
        <w:numPr>
          <w:ilvl w:val="0"/>
          <w:numId w:val="3"/>
        </w:numPr>
        <w:spacing w:before="0" w:beforeAutospacing="0" w:after="0" w:afterAutospacing="0"/>
        <w:rPr>
          <w:rFonts w:ascii="Tahoma" w:hAnsi="Tahoma" w:cs="Tahoma"/>
          <w:color w:val="000000"/>
          <w:sz w:val="20"/>
          <w:szCs w:val="20"/>
        </w:rPr>
      </w:pPr>
      <w:r>
        <w:rPr>
          <w:rFonts w:ascii="Tahoma" w:hAnsi="Tahoma" w:cs="Tahoma"/>
          <w:color w:val="000000"/>
          <w:sz w:val="20"/>
          <w:szCs w:val="20"/>
        </w:rPr>
        <w:t>Bib</w:t>
      </w:r>
      <w:r w:rsidR="009B2826">
        <w:rPr>
          <w:rFonts w:ascii="Tahoma" w:hAnsi="Tahoma" w:cs="Tahoma"/>
          <w:color w:val="000000"/>
          <w:sz w:val="20"/>
          <w:szCs w:val="20"/>
        </w:rPr>
        <w:t>l</w:t>
      </w:r>
      <w:r w:rsidR="008B08A1">
        <w:rPr>
          <w:rFonts w:ascii="Tahoma" w:hAnsi="Tahoma" w:cs="Tahoma"/>
          <w:color w:val="000000"/>
          <w:sz w:val="20"/>
          <w:szCs w:val="20"/>
        </w:rPr>
        <w:t>iografía y nombre de archivo 0.5</w:t>
      </w:r>
      <w:r>
        <w:rPr>
          <w:rFonts w:ascii="Tahoma" w:hAnsi="Tahoma" w:cs="Tahoma"/>
          <w:color w:val="000000"/>
          <w:sz w:val="20"/>
          <w:szCs w:val="20"/>
        </w:rPr>
        <w:t>%</w:t>
      </w:r>
    </w:p>
    <w:p w:rsidR="00EA36CE" w:rsidRPr="00EA0A29" w:rsidRDefault="00EA36CE" w:rsidP="00EA36CE">
      <w:pPr>
        <w:pStyle w:val="NormalWeb"/>
        <w:ind w:left="708"/>
        <w:rPr>
          <w:rFonts w:ascii="Tahoma" w:hAnsi="Tahoma" w:cs="Tahoma"/>
          <w:color w:val="000000"/>
          <w:sz w:val="20"/>
          <w:szCs w:val="20"/>
        </w:rPr>
      </w:pPr>
      <w:r w:rsidRPr="00EA0A29">
        <w:rPr>
          <w:rFonts w:ascii="Tahoma" w:hAnsi="Tahoma" w:cs="Tahoma"/>
          <w:color w:val="000000"/>
          <w:sz w:val="20"/>
          <w:szCs w:val="20"/>
        </w:rPr>
        <w:t>El trabajo</w:t>
      </w:r>
      <w:r>
        <w:rPr>
          <w:rFonts w:ascii="Tahoma" w:hAnsi="Tahoma" w:cs="Tahoma"/>
          <w:color w:val="000000"/>
          <w:sz w:val="20"/>
          <w:szCs w:val="20"/>
        </w:rPr>
        <w:t xml:space="preserve"> </w:t>
      </w:r>
      <w:r w:rsidRPr="00EA0A29">
        <w:rPr>
          <w:rFonts w:ascii="Tahoma" w:hAnsi="Tahoma" w:cs="Tahoma"/>
          <w:b/>
          <w:color w:val="E36C0A" w:themeColor="accent6" w:themeShade="BF"/>
          <w:sz w:val="20"/>
          <w:szCs w:val="20"/>
        </w:rPr>
        <w:t xml:space="preserve">debe presentarse en Times New </w:t>
      </w:r>
      <w:proofErr w:type="spellStart"/>
      <w:r w:rsidRPr="00EA0A29">
        <w:rPr>
          <w:rFonts w:ascii="Tahoma" w:hAnsi="Tahoma" w:cs="Tahoma"/>
          <w:b/>
          <w:color w:val="E36C0A" w:themeColor="accent6" w:themeShade="BF"/>
          <w:sz w:val="20"/>
          <w:szCs w:val="20"/>
        </w:rPr>
        <w:t>Roman</w:t>
      </w:r>
      <w:proofErr w:type="spellEnd"/>
      <w:r w:rsidRPr="00EA0A29">
        <w:rPr>
          <w:rFonts w:ascii="Tahoma" w:hAnsi="Tahoma" w:cs="Tahoma"/>
          <w:b/>
          <w:color w:val="E36C0A" w:themeColor="accent6" w:themeShade="BF"/>
          <w:sz w:val="20"/>
          <w:szCs w:val="20"/>
        </w:rPr>
        <w:t>, tamaño 12, márgenes de 2.5 por cada lado, hoja tamaño carta</w:t>
      </w:r>
      <w:r>
        <w:rPr>
          <w:rFonts w:ascii="Tahoma" w:hAnsi="Tahoma" w:cs="Tahoma"/>
          <w:color w:val="000000"/>
          <w:sz w:val="20"/>
          <w:szCs w:val="20"/>
        </w:rPr>
        <w:t xml:space="preserve">.  </w:t>
      </w:r>
      <w:r w:rsidRPr="00FE6FA6">
        <w:rPr>
          <w:rFonts w:ascii="Tahoma" w:hAnsi="Tahoma" w:cs="Tahoma"/>
          <w:sz w:val="20"/>
          <w:szCs w:val="20"/>
        </w:rPr>
        <w:t xml:space="preserve">El </w:t>
      </w:r>
      <w:r w:rsidRPr="00FE6FA6">
        <w:rPr>
          <w:rFonts w:ascii="Tahoma" w:hAnsi="Tahoma" w:cs="Tahoma"/>
          <w:b/>
          <w:sz w:val="20"/>
          <w:szCs w:val="20"/>
        </w:rPr>
        <w:t>nombre del archivo</w:t>
      </w:r>
      <w:r w:rsidRPr="00FE6FA6">
        <w:rPr>
          <w:rFonts w:ascii="Tahoma" w:hAnsi="Tahoma" w:cs="Tahoma"/>
          <w:sz w:val="20"/>
          <w:szCs w:val="20"/>
        </w:rPr>
        <w:t xml:space="preserve"> de envío debe seguir el esquema: </w:t>
      </w:r>
      <w:proofErr w:type="spellStart"/>
      <w:r w:rsidRPr="00FE6FA6">
        <w:rPr>
          <w:rFonts w:ascii="Tahoma" w:hAnsi="Tahoma" w:cs="Tahoma"/>
          <w:sz w:val="20"/>
          <w:szCs w:val="20"/>
        </w:rPr>
        <w:t>apellido</w:t>
      </w:r>
      <w:r w:rsidR="009B2826">
        <w:rPr>
          <w:rFonts w:ascii="Tahoma" w:hAnsi="Tahoma" w:cs="Tahoma"/>
          <w:sz w:val="20"/>
          <w:szCs w:val="20"/>
        </w:rPr>
        <w:t>_nombre_</w:t>
      </w:r>
      <w:r w:rsidRPr="00FE6FA6">
        <w:rPr>
          <w:rFonts w:ascii="Tahoma" w:hAnsi="Tahoma" w:cs="Tahoma"/>
          <w:sz w:val="20"/>
          <w:szCs w:val="20"/>
        </w:rPr>
        <w:t>nombredeltrabajo</w:t>
      </w:r>
      <w:proofErr w:type="spellEnd"/>
      <w:r w:rsidRPr="00FE6FA6">
        <w:rPr>
          <w:rFonts w:ascii="Tahoma" w:hAnsi="Tahoma" w:cs="Tahoma"/>
          <w:sz w:val="20"/>
          <w:szCs w:val="20"/>
        </w:rPr>
        <w:t xml:space="preserve"> y la extensión correspondiente</w:t>
      </w:r>
      <w:r>
        <w:rPr>
          <w:rFonts w:ascii="Tahoma" w:hAnsi="Tahoma" w:cs="Tahoma"/>
          <w:sz w:val="20"/>
          <w:szCs w:val="20"/>
        </w:rPr>
        <w:t>.</w:t>
      </w:r>
    </w:p>
    <w:p w:rsidR="00EA36CE" w:rsidRPr="00EA36CE" w:rsidRDefault="00EA36CE" w:rsidP="00EA36CE">
      <w:pPr>
        <w:pStyle w:val="ListParagraph"/>
        <w:spacing w:after="0" w:line="240" w:lineRule="auto"/>
        <w:ind w:left="1416"/>
        <w:jc w:val="both"/>
        <w:rPr>
          <w:rFonts w:ascii="Tahoma" w:eastAsia="Times New Roman" w:hAnsi="Tahoma" w:cs="Tahoma"/>
          <w:b/>
          <w:sz w:val="20"/>
          <w:szCs w:val="20"/>
          <w:lang w:eastAsia="es-ES"/>
        </w:rPr>
      </w:pPr>
    </w:p>
    <w:p w:rsidR="00EA36CE" w:rsidRPr="00EA36CE" w:rsidRDefault="00EA36CE" w:rsidP="00EA36CE">
      <w:pPr>
        <w:pStyle w:val="ListParagraph"/>
        <w:spacing w:after="0" w:line="240" w:lineRule="auto"/>
        <w:ind w:left="1416"/>
        <w:jc w:val="both"/>
        <w:rPr>
          <w:rFonts w:ascii="Tahoma" w:eastAsia="Times New Roman" w:hAnsi="Tahoma" w:cs="Tahoma"/>
          <w:b/>
          <w:sz w:val="20"/>
          <w:szCs w:val="20"/>
          <w:lang w:val="es-ES" w:eastAsia="es-ES"/>
        </w:rPr>
      </w:pPr>
    </w:p>
    <w:p w:rsidR="00EA36CE" w:rsidRPr="00EA36CE" w:rsidRDefault="00EA36CE" w:rsidP="00EA36CE">
      <w:pPr>
        <w:pStyle w:val="ListParagraph"/>
        <w:numPr>
          <w:ilvl w:val="0"/>
          <w:numId w:val="2"/>
        </w:numPr>
        <w:spacing w:after="0" w:line="240" w:lineRule="auto"/>
        <w:jc w:val="both"/>
        <w:rPr>
          <w:rFonts w:ascii="Tahoma" w:eastAsia="Times New Roman" w:hAnsi="Tahoma" w:cs="Tahoma"/>
          <w:b/>
          <w:sz w:val="20"/>
          <w:szCs w:val="20"/>
          <w:lang w:val="es-ES" w:eastAsia="es-ES"/>
        </w:rPr>
      </w:pPr>
      <w:r w:rsidRPr="00EA36CE">
        <w:rPr>
          <w:rFonts w:ascii="Tahoma" w:eastAsia="Times New Roman" w:hAnsi="Tahoma" w:cs="Tahoma"/>
          <w:b/>
          <w:sz w:val="20"/>
          <w:szCs w:val="20"/>
          <w:lang w:val="es-ES" w:eastAsia="es-ES"/>
        </w:rPr>
        <w:t>Sobre la retroalimentación</w:t>
      </w:r>
    </w:p>
    <w:p w:rsidR="00EA36CE" w:rsidRDefault="00EA36CE" w:rsidP="00EA36CE">
      <w:pPr>
        <w:pStyle w:val="NormalWeb"/>
        <w:ind w:left="720"/>
        <w:rPr>
          <w:rFonts w:ascii="Tahoma" w:hAnsi="Tahoma" w:cs="Tahoma"/>
          <w:color w:val="000000"/>
          <w:sz w:val="20"/>
          <w:szCs w:val="20"/>
        </w:rPr>
      </w:pPr>
      <w:r>
        <w:rPr>
          <w:rFonts w:ascii="Tahoma" w:hAnsi="Tahoma" w:cs="Tahoma"/>
          <w:color w:val="000000"/>
          <w:sz w:val="20"/>
          <w:szCs w:val="20"/>
        </w:rPr>
        <w:lastRenderedPageBreak/>
        <w:t>Es indispensable que el trabajo se presente en archivos extensión .</w:t>
      </w:r>
      <w:proofErr w:type="spellStart"/>
      <w:r>
        <w:rPr>
          <w:rFonts w:ascii="Tahoma" w:hAnsi="Tahoma" w:cs="Tahoma"/>
          <w:color w:val="000000"/>
          <w:sz w:val="20"/>
          <w:szCs w:val="20"/>
        </w:rPr>
        <w:t>doc</w:t>
      </w:r>
      <w:proofErr w:type="spellEnd"/>
      <w:r>
        <w:rPr>
          <w:rFonts w:ascii="Tahoma" w:hAnsi="Tahoma" w:cs="Tahoma"/>
          <w:color w:val="000000"/>
          <w:sz w:val="20"/>
          <w:szCs w:val="20"/>
        </w:rPr>
        <w:t xml:space="preserve"> o .docx.  </w:t>
      </w:r>
      <w:r w:rsidRPr="00EA0A29">
        <w:rPr>
          <w:rFonts w:ascii="Tahoma" w:hAnsi="Tahoma" w:cs="Tahoma"/>
          <w:b/>
          <w:color w:val="E36C0A" w:themeColor="accent6" w:themeShade="BF"/>
          <w:sz w:val="20"/>
          <w:szCs w:val="20"/>
        </w:rPr>
        <w:t>No se permite la entrega de trabajos .</w:t>
      </w:r>
      <w:proofErr w:type="spellStart"/>
      <w:r w:rsidRPr="00EA0A29">
        <w:rPr>
          <w:rFonts w:ascii="Tahoma" w:hAnsi="Tahoma" w:cs="Tahoma"/>
          <w:b/>
          <w:color w:val="E36C0A" w:themeColor="accent6" w:themeShade="BF"/>
          <w:sz w:val="20"/>
          <w:szCs w:val="20"/>
        </w:rPr>
        <w:t>pdf</w:t>
      </w:r>
      <w:proofErr w:type="spellEnd"/>
      <w:r>
        <w:rPr>
          <w:rFonts w:ascii="Tahoma" w:hAnsi="Tahoma" w:cs="Tahoma"/>
          <w:color w:val="000000"/>
          <w:sz w:val="20"/>
          <w:szCs w:val="20"/>
        </w:rPr>
        <w:t xml:space="preserve"> pues la retroalimentación se realiza bajo un esquema tipo semáforo mediante marcas y notas agregadas en el documento presentado.</w:t>
      </w:r>
    </w:p>
    <w:p w:rsidR="00EA36CE" w:rsidRDefault="00EA36CE" w:rsidP="00EA36CE">
      <w:pPr>
        <w:pStyle w:val="NormalWeb"/>
        <w:ind w:left="720"/>
        <w:rPr>
          <w:rFonts w:ascii="Tahoma" w:hAnsi="Tahoma" w:cs="Tahoma"/>
          <w:color w:val="000000"/>
          <w:sz w:val="20"/>
          <w:szCs w:val="20"/>
        </w:rPr>
      </w:pPr>
      <w:r>
        <w:rPr>
          <w:rFonts w:ascii="Tahoma" w:hAnsi="Tahoma" w:cs="Tahoma"/>
          <w:color w:val="000000"/>
          <w:sz w:val="20"/>
          <w:szCs w:val="20"/>
        </w:rPr>
        <w:t>En relación con este esquema:</w:t>
      </w:r>
    </w:p>
    <w:p w:rsidR="00EA36CE" w:rsidRDefault="00EA36CE" w:rsidP="00EA36CE">
      <w:pPr>
        <w:pStyle w:val="NormalWeb"/>
        <w:ind w:left="720"/>
        <w:rPr>
          <w:rFonts w:ascii="Tahoma" w:hAnsi="Tahoma" w:cs="Tahoma"/>
          <w:color w:val="000000"/>
          <w:sz w:val="20"/>
          <w:szCs w:val="20"/>
        </w:rPr>
      </w:pPr>
      <w:r w:rsidRPr="00DE0F75">
        <w:rPr>
          <w:rFonts w:ascii="Tahoma" w:hAnsi="Tahoma" w:cs="Tahoma"/>
          <w:color w:val="000000"/>
          <w:sz w:val="20"/>
          <w:szCs w:val="20"/>
          <w:highlight w:val="green"/>
        </w:rPr>
        <w:t>Marcas Verdes:  elementos especialmente bien establecidos y señalados.</w:t>
      </w:r>
    </w:p>
    <w:p w:rsidR="00EA36CE" w:rsidRDefault="00EA36CE" w:rsidP="00EA36CE">
      <w:pPr>
        <w:pStyle w:val="NormalWeb"/>
        <w:ind w:left="720"/>
        <w:rPr>
          <w:rFonts w:ascii="Tahoma" w:hAnsi="Tahoma" w:cs="Tahoma"/>
          <w:color w:val="000000"/>
          <w:sz w:val="20"/>
          <w:szCs w:val="20"/>
        </w:rPr>
      </w:pPr>
      <w:r w:rsidRPr="00DE0F75">
        <w:rPr>
          <w:rFonts w:ascii="Tahoma" w:hAnsi="Tahoma" w:cs="Tahoma"/>
          <w:color w:val="000000"/>
          <w:sz w:val="20"/>
          <w:szCs w:val="20"/>
          <w:highlight w:val="yellow"/>
        </w:rPr>
        <w:t>Marcas Amarillas:  elementos que requieren revisión y un contexto mejor para explicarse.</w:t>
      </w:r>
    </w:p>
    <w:p w:rsidR="00EA36CE" w:rsidRDefault="00EA36CE" w:rsidP="00EA36CE">
      <w:pPr>
        <w:pStyle w:val="NormalWeb"/>
        <w:ind w:left="720"/>
        <w:rPr>
          <w:rFonts w:ascii="Tahoma" w:hAnsi="Tahoma" w:cs="Tahoma"/>
          <w:color w:val="FF0000"/>
          <w:sz w:val="20"/>
          <w:szCs w:val="20"/>
        </w:rPr>
      </w:pPr>
      <w:r w:rsidRPr="00DE0F75">
        <w:rPr>
          <w:rFonts w:ascii="Tahoma" w:hAnsi="Tahoma" w:cs="Tahoma"/>
          <w:color w:val="FF0000"/>
          <w:sz w:val="20"/>
          <w:szCs w:val="20"/>
        </w:rPr>
        <w:t>Texto Rojo: elementos usados o señalados en forma incorrecta.</w:t>
      </w:r>
    </w:p>
    <w:p w:rsidR="00EA36CE" w:rsidRDefault="00EA36CE" w:rsidP="00EA36CE">
      <w:pPr>
        <w:pStyle w:val="NormalWeb"/>
        <w:ind w:left="720"/>
        <w:rPr>
          <w:rFonts w:ascii="Tahoma" w:hAnsi="Tahoma" w:cs="Tahoma"/>
          <w:color w:val="FF0000"/>
          <w:sz w:val="20"/>
          <w:szCs w:val="20"/>
        </w:rPr>
      </w:pPr>
    </w:p>
    <w:p w:rsidR="00EA36CE" w:rsidRDefault="00EA36CE" w:rsidP="00EA36CE">
      <w:pPr>
        <w:pStyle w:val="NormalWeb"/>
        <w:numPr>
          <w:ilvl w:val="0"/>
          <w:numId w:val="4"/>
        </w:numPr>
        <w:rPr>
          <w:rFonts w:ascii="Tahoma" w:hAnsi="Tahoma" w:cs="Tahoma"/>
          <w:b/>
          <w:color w:val="000000"/>
          <w:sz w:val="20"/>
          <w:szCs w:val="20"/>
        </w:rPr>
      </w:pPr>
      <w:r>
        <w:rPr>
          <w:rFonts w:ascii="Tahoma" w:hAnsi="Tahoma" w:cs="Tahoma"/>
          <w:b/>
          <w:color w:val="000000"/>
          <w:sz w:val="20"/>
          <w:szCs w:val="20"/>
        </w:rPr>
        <w:t>Anexo.  Acerca de las secciones del trabajo y otros temas de presentación</w:t>
      </w:r>
    </w:p>
    <w:p w:rsidR="00EA36CE" w:rsidRPr="00F9695D" w:rsidRDefault="00EA36CE" w:rsidP="00EA36CE">
      <w:pPr>
        <w:pStyle w:val="ListParagraph"/>
        <w:numPr>
          <w:ilvl w:val="0"/>
          <w:numId w:val="5"/>
        </w:numPr>
        <w:spacing w:before="100" w:beforeAutospacing="1" w:after="100" w:afterAutospacing="1"/>
        <w:jc w:val="both"/>
        <w:rPr>
          <w:rFonts w:ascii="Tahoma" w:hAnsi="Tahoma" w:cs="Tahoma"/>
          <w:sz w:val="20"/>
          <w:szCs w:val="20"/>
        </w:rPr>
      </w:pPr>
      <w:r w:rsidRPr="00F9695D">
        <w:rPr>
          <w:rFonts w:ascii="Tahoma" w:hAnsi="Tahoma" w:cs="Tahoma"/>
          <w:sz w:val="20"/>
          <w:szCs w:val="20"/>
        </w:rPr>
        <w:t xml:space="preserve">La presentación debe ser uniforme: </w:t>
      </w:r>
    </w:p>
    <w:p w:rsidR="00EA36CE" w:rsidRDefault="00EA36CE" w:rsidP="00EA36CE">
      <w:pPr>
        <w:pStyle w:val="ListParagraph"/>
        <w:numPr>
          <w:ilvl w:val="1"/>
          <w:numId w:val="5"/>
        </w:numPr>
        <w:spacing w:before="100" w:beforeAutospacing="1" w:after="100" w:afterAutospacing="1"/>
        <w:ind w:left="1418" w:hanging="284"/>
        <w:jc w:val="both"/>
        <w:rPr>
          <w:rFonts w:ascii="Tahoma" w:hAnsi="Tahoma" w:cs="Tahoma"/>
          <w:sz w:val="20"/>
          <w:szCs w:val="20"/>
        </w:rPr>
      </w:pPr>
      <w:r w:rsidRPr="00173CEA">
        <w:rPr>
          <w:rFonts w:ascii="Tahoma" w:hAnsi="Tahoma" w:cs="Tahoma"/>
          <w:sz w:val="20"/>
          <w:szCs w:val="20"/>
        </w:rPr>
        <w:t xml:space="preserve">Tipo de letra del trabajo: Times New </w:t>
      </w:r>
      <w:proofErr w:type="spellStart"/>
      <w:r w:rsidRPr="00173CEA">
        <w:rPr>
          <w:rFonts w:ascii="Tahoma" w:hAnsi="Tahoma" w:cs="Tahoma"/>
          <w:sz w:val="20"/>
          <w:szCs w:val="20"/>
        </w:rPr>
        <w:t>Roman</w:t>
      </w:r>
      <w:proofErr w:type="spellEnd"/>
    </w:p>
    <w:p w:rsidR="00CE51D3" w:rsidRPr="00173CEA" w:rsidRDefault="00CE51D3" w:rsidP="00EA36CE">
      <w:pPr>
        <w:pStyle w:val="ListParagraph"/>
        <w:numPr>
          <w:ilvl w:val="1"/>
          <w:numId w:val="5"/>
        </w:numPr>
        <w:spacing w:before="100" w:beforeAutospacing="1" w:after="100" w:afterAutospacing="1"/>
        <w:ind w:left="1418" w:hanging="284"/>
        <w:jc w:val="both"/>
        <w:rPr>
          <w:rFonts w:ascii="Tahoma" w:hAnsi="Tahoma" w:cs="Tahoma"/>
          <w:sz w:val="20"/>
          <w:szCs w:val="20"/>
        </w:rPr>
      </w:pPr>
      <w:r>
        <w:rPr>
          <w:rFonts w:ascii="Tahoma" w:hAnsi="Tahoma" w:cs="Tahoma"/>
          <w:sz w:val="20"/>
          <w:szCs w:val="20"/>
        </w:rPr>
        <w:t>Espacio sencillo.</w:t>
      </w:r>
    </w:p>
    <w:p w:rsidR="00EA36CE" w:rsidRPr="00173CEA" w:rsidRDefault="00EA36CE" w:rsidP="00EA36CE">
      <w:pPr>
        <w:pStyle w:val="ListParagraph"/>
        <w:numPr>
          <w:ilvl w:val="1"/>
          <w:numId w:val="5"/>
        </w:numPr>
        <w:spacing w:before="100" w:beforeAutospacing="1" w:after="100" w:afterAutospacing="1"/>
        <w:ind w:left="1418" w:hanging="284"/>
        <w:jc w:val="both"/>
        <w:rPr>
          <w:rFonts w:ascii="Tahoma" w:hAnsi="Tahoma" w:cs="Tahoma"/>
          <w:sz w:val="20"/>
          <w:szCs w:val="20"/>
        </w:rPr>
      </w:pPr>
      <w:r w:rsidRPr="00173CEA">
        <w:rPr>
          <w:rFonts w:ascii="Tahoma" w:hAnsi="Tahoma" w:cs="Tahoma"/>
          <w:sz w:val="20"/>
          <w:szCs w:val="20"/>
        </w:rPr>
        <w:t>Tamaño 12</w:t>
      </w:r>
    </w:p>
    <w:p w:rsidR="00EA36CE" w:rsidRPr="00173CEA" w:rsidRDefault="00EA36CE" w:rsidP="00EA36CE">
      <w:pPr>
        <w:pStyle w:val="ListParagraph"/>
        <w:numPr>
          <w:ilvl w:val="1"/>
          <w:numId w:val="5"/>
        </w:numPr>
        <w:spacing w:before="100" w:beforeAutospacing="1" w:after="100" w:afterAutospacing="1"/>
        <w:ind w:left="1418" w:hanging="284"/>
        <w:jc w:val="both"/>
        <w:rPr>
          <w:rFonts w:ascii="Tahoma" w:hAnsi="Tahoma" w:cs="Tahoma"/>
          <w:sz w:val="20"/>
          <w:szCs w:val="20"/>
        </w:rPr>
      </w:pPr>
      <w:r w:rsidRPr="00173CEA">
        <w:rPr>
          <w:rFonts w:ascii="Tahoma" w:hAnsi="Tahoma" w:cs="Tahoma"/>
          <w:sz w:val="20"/>
          <w:szCs w:val="20"/>
        </w:rPr>
        <w:t>Márgenes 2.5 cm por cada lado</w:t>
      </w:r>
    </w:p>
    <w:p w:rsidR="00EA36CE" w:rsidRDefault="00EA36CE" w:rsidP="00EA36CE">
      <w:pPr>
        <w:pStyle w:val="ListParagraph"/>
        <w:numPr>
          <w:ilvl w:val="1"/>
          <w:numId w:val="5"/>
        </w:numPr>
        <w:spacing w:before="100" w:beforeAutospacing="1" w:after="100" w:afterAutospacing="1"/>
        <w:ind w:left="1418" w:hanging="284"/>
        <w:jc w:val="both"/>
        <w:rPr>
          <w:rFonts w:ascii="Tahoma" w:hAnsi="Tahoma" w:cs="Tahoma"/>
          <w:sz w:val="20"/>
          <w:szCs w:val="20"/>
        </w:rPr>
      </w:pPr>
      <w:r w:rsidRPr="00173CEA">
        <w:rPr>
          <w:rFonts w:ascii="Tahoma" w:hAnsi="Tahoma" w:cs="Tahoma"/>
          <w:sz w:val="20"/>
          <w:szCs w:val="20"/>
        </w:rPr>
        <w:t>Hoja tamaño carta.</w:t>
      </w:r>
    </w:p>
    <w:p w:rsidR="00EA36CE" w:rsidRPr="00173CEA" w:rsidRDefault="00EA36CE" w:rsidP="00EA36CE">
      <w:pPr>
        <w:pStyle w:val="ListParagraph"/>
        <w:spacing w:before="100" w:beforeAutospacing="1" w:after="100" w:afterAutospacing="1"/>
        <w:ind w:left="1418"/>
        <w:jc w:val="both"/>
        <w:rPr>
          <w:rFonts w:ascii="Tahoma" w:hAnsi="Tahoma" w:cs="Tahoma"/>
          <w:sz w:val="20"/>
          <w:szCs w:val="20"/>
        </w:rPr>
      </w:pPr>
    </w:p>
    <w:p w:rsidR="00EA36CE" w:rsidRDefault="00EA36CE" w:rsidP="00EA36CE">
      <w:pPr>
        <w:pStyle w:val="ListParagraph"/>
        <w:numPr>
          <w:ilvl w:val="0"/>
          <w:numId w:val="5"/>
        </w:numPr>
        <w:spacing w:before="100" w:beforeAutospacing="1" w:after="100" w:afterAutospacing="1"/>
        <w:jc w:val="both"/>
        <w:rPr>
          <w:rFonts w:ascii="Tahoma" w:hAnsi="Tahoma" w:cs="Tahoma"/>
          <w:sz w:val="20"/>
          <w:szCs w:val="20"/>
        </w:rPr>
      </w:pPr>
      <w:r w:rsidRPr="00FE6FA6">
        <w:rPr>
          <w:rFonts w:ascii="Tahoma" w:hAnsi="Tahoma" w:cs="Tahoma"/>
          <w:sz w:val="20"/>
          <w:szCs w:val="20"/>
        </w:rPr>
        <w:t xml:space="preserve">Los Cuadros deben ir numerados y con nombre arriba del mismo (Ej. Cuadro No. 1: </w:t>
      </w:r>
      <w:proofErr w:type="spellStart"/>
      <w:r w:rsidRPr="00FE6FA6">
        <w:rPr>
          <w:rFonts w:ascii="Tahoma" w:hAnsi="Tahoma" w:cs="Tahoma"/>
          <w:sz w:val="20"/>
          <w:szCs w:val="20"/>
        </w:rPr>
        <w:t>Stakeholders</w:t>
      </w:r>
      <w:proofErr w:type="spellEnd"/>
      <w:r w:rsidRPr="00FE6FA6">
        <w:rPr>
          <w:rFonts w:ascii="Tahoma" w:hAnsi="Tahoma" w:cs="Tahoma"/>
          <w:sz w:val="20"/>
          <w:szCs w:val="20"/>
        </w:rPr>
        <w:t xml:space="preserve"> identificados y sus responsabilidades. Fuente: (PMI, 2008)).  Las Figuras (fotos, gráficos, etc.) van numeradas, con su propia numeración, y con nombre debajo de las mismas (Ej. Fig. No. 1: Ciclo de vida del proyecto y los grupos de proceso de la administración de proyectos. Fuente: (Lledó, 2007)). Todos ellos deben llevar la fuente de donde se tomaron. Si son de elaboración propia se pone “Fuente: el (los) autor (es).”</w:t>
      </w:r>
    </w:p>
    <w:p w:rsidR="00EA36CE" w:rsidRPr="00173CEA" w:rsidRDefault="00EA36CE" w:rsidP="00EA36CE">
      <w:pPr>
        <w:pStyle w:val="ListParagraph"/>
        <w:spacing w:before="100" w:beforeAutospacing="1" w:after="100" w:afterAutospacing="1"/>
        <w:ind w:left="1068"/>
        <w:jc w:val="both"/>
        <w:rPr>
          <w:rFonts w:ascii="Tahoma" w:hAnsi="Tahoma" w:cs="Tahoma"/>
          <w:sz w:val="20"/>
          <w:szCs w:val="20"/>
        </w:rPr>
      </w:pPr>
    </w:p>
    <w:p w:rsidR="00EA36CE" w:rsidRPr="00BE789E" w:rsidRDefault="00EA36CE" w:rsidP="00EA36CE">
      <w:pPr>
        <w:pStyle w:val="ListParagraph"/>
        <w:numPr>
          <w:ilvl w:val="0"/>
          <w:numId w:val="5"/>
        </w:numPr>
        <w:spacing w:before="100" w:beforeAutospacing="1" w:after="100" w:afterAutospacing="1"/>
        <w:jc w:val="both"/>
        <w:rPr>
          <w:rFonts w:ascii="Tahoma" w:hAnsi="Tahoma" w:cs="Tahoma"/>
          <w:sz w:val="20"/>
          <w:szCs w:val="20"/>
        </w:rPr>
      </w:pPr>
      <w:r w:rsidRPr="001D5632">
        <w:rPr>
          <w:rFonts w:ascii="Tahoma" w:hAnsi="Tahoma" w:cs="Tahoma"/>
          <w:sz w:val="20"/>
          <w:szCs w:val="20"/>
        </w:rPr>
        <w:t>Descripción de cada parte del trabajo:</w:t>
      </w:r>
    </w:p>
    <w:p w:rsidR="00EA36CE" w:rsidRDefault="00EA36CE" w:rsidP="00EA36CE">
      <w:pPr>
        <w:pStyle w:val="ListParagraph"/>
        <w:spacing w:before="100" w:beforeAutospacing="1" w:after="100" w:afterAutospacing="1"/>
        <w:ind w:left="1418"/>
        <w:jc w:val="both"/>
        <w:rPr>
          <w:rFonts w:ascii="Tahoma" w:hAnsi="Tahoma" w:cs="Tahoma"/>
          <w:b/>
          <w:sz w:val="20"/>
          <w:szCs w:val="20"/>
          <w:u w:val="single"/>
        </w:rPr>
      </w:pPr>
    </w:p>
    <w:p w:rsidR="00EA36CE" w:rsidRPr="00FE6FA6" w:rsidRDefault="00EA36CE" w:rsidP="00EA36CE">
      <w:pPr>
        <w:pStyle w:val="ListParagraph"/>
        <w:numPr>
          <w:ilvl w:val="1"/>
          <w:numId w:val="5"/>
        </w:numPr>
        <w:spacing w:before="100" w:beforeAutospacing="1" w:after="100" w:afterAutospacing="1"/>
        <w:ind w:left="1418" w:hanging="284"/>
        <w:jc w:val="both"/>
        <w:rPr>
          <w:rFonts w:ascii="Tahoma" w:hAnsi="Tahoma" w:cs="Tahoma"/>
          <w:b/>
          <w:sz w:val="20"/>
          <w:szCs w:val="20"/>
          <w:u w:val="single"/>
        </w:rPr>
      </w:pPr>
      <w:r w:rsidRPr="00FE6FA6">
        <w:rPr>
          <w:rFonts w:ascii="Tahoma" w:hAnsi="Tahoma" w:cs="Tahoma"/>
          <w:b/>
          <w:sz w:val="20"/>
          <w:szCs w:val="20"/>
          <w:u w:val="single"/>
        </w:rPr>
        <w:t>Portada e índice</w:t>
      </w:r>
    </w:p>
    <w:p w:rsidR="00EA36CE" w:rsidRPr="00FE6FA6" w:rsidRDefault="00EA36CE" w:rsidP="00EA36CE">
      <w:pPr>
        <w:pStyle w:val="ListParagraph"/>
        <w:spacing w:before="100" w:beforeAutospacing="1" w:after="100" w:afterAutospacing="1"/>
        <w:ind w:left="1440"/>
        <w:jc w:val="both"/>
        <w:rPr>
          <w:rFonts w:ascii="Tahoma" w:hAnsi="Tahoma" w:cs="Tahoma"/>
          <w:sz w:val="20"/>
          <w:szCs w:val="20"/>
        </w:rPr>
      </w:pPr>
      <w:r w:rsidRPr="00FE6FA6">
        <w:rPr>
          <w:rFonts w:ascii="Tahoma" w:hAnsi="Tahoma" w:cs="Tahoma"/>
          <w:b/>
          <w:sz w:val="20"/>
          <w:szCs w:val="20"/>
        </w:rPr>
        <w:t xml:space="preserve">Portada </w:t>
      </w:r>
      <w:r w:rsidRPr="00FE6FA6">
        <w:rPr>
          <w:rFonts w:ascii="Tahoma" w:hAnsi="Tahoma" w:cs="Tahoma"/>
          <w:sz w:val="20"/>
          <w:szCs w:val="20"/>
        </w:rPr>
        <w:t>(Universidad para la Cooperación Internacional (UCI); nombre del curso, nombre del profesor, nombre de la tarea, nombre(s) del (os) autor(es), lugar y país, mes y año).</w:t>
      </w:r>
    </w:p>
    <w:p w:rsidR="00EA36CE" w:rsidRDefault="00EA36CE" w:rsidP="00EA36CE">
      <w:pPr>
        <w:pStyle w:val="ListParagraph"/>
        <w:spacing w:before="100" w:beforeAutospacing="1" w:after="100" w:afterAutospacing="1"/>
        <w:ind w:left="1440"/>
        <w:jc w:val="both"/>
        <w:rPr>
          <w:rFonts w:ascii="Tahoma" w:hAnsi="Tahoma" w:cs="Tahoma"/>
          <w:b/>
          <w:sz w:val="20"/>
          <w:szCs w:val="20"/>
        </w:rPr>
      </w:pPr>
      <w:r w:rsidRPr="00FE6FA6">
        <w:rPr>
          <w:rFonts w:ascii="Tahoma" w:hAnsi="Tahoma" w:cs="Tahoma"/>
          <w:b/>
          <w:sz w:val="20"/>
          <w:szCs w:val="20"/>
        </w:rPr>
        <w:t>Índice</w:t>
      </w:r>
      <w:r w:rsidRPr="00FE6FA6">
        <w:rPr>
          <w:rFonts w:ascii="Tahoma" w:hAnsi="Tahoma" w:cs="Tahoma"/>
          <w:sz w:val="20"/>
          <w:szCs w:val="20"/>
        </w:rPr>
        <w:t xml:space="preserve"> provee un resumen del contenido del proyecto. </w:t>
      </w:r>
      <w:proofErr w:type="gramStart"/>
      <w:r w:rsidRPr="00FE6FA6">
        <w:rPr>
          <w:rFonts w:ascii="Tahoma" w:hAnsi="Tahoma" w:cs="Tahoma"/>
          <w:sz w:val="20"/>
          <w:szCs w:val="20"/>
        </w:rPr>
        <w:t>Le</w:t>
      </w:r>
      <w:proofErr w:type="gramEnd"/>
      <w:r w:rsidRPr="00FE6FA6">
        <w:rPr>
          <w:rFonts w:ascii="Tahoma" w:hAnsi="Tahoma" w:cs="Tahoma"/>
          <w:sz w:val="20"/>
          <w:szCs w:val="20"/>
        </w:rPr>
        <w:t xml:space="preserve"> permite a los lectores encontrar lo que más les interese sin tener que buscar por todo el documento.</w:t>
      </w:r>
      <w:r w:rsidRPr="00FE6FA6">
        <w:rPr>
          <w:rFonts w:ascii="Tahoma" w:hAnsi="Tahoma" w:cs="Tahoma"/>
          <w:b/>
          <w:sz w:val="20"/>
          <w:szCs w:val="20"/>
        </w:rPr>
        <w:t xml:space="preserve">  </w:t>
      </w:r>
    </w:p>
    <w:p w:rsidR="00EA36CE" w:rsidRPr="00FE6FA6" w:rsidRDefault="00EA36CE" w:rsidP="00EA36CE">
      <w:pPr>
        <w:pStyle w:val="ListParagraph"/>
        <w:spacing w:before="100" w:beforeAutospacing="1" w:after="100" w:afterAutospacing="1"/>
        <w:ind w:left="1440"/>
        <w:jc w:val="both"/>
        <w:rPr>
          <w:rFonts w:ascii="Tahoma" w:hAnsi="Tahoma" w:cs="Tahoma"/>
          <w:b/>
          <w:sz w:val="20"/>
          <w:szCs w:val="20"/>
        </w:rPr>
      </w:pPr>
    </w:p>
    <w:p w:rsidR="00EA36CE" w:rsidRPr="00FE6FA6" w:rsidRDefault="00EA36CE" w:rsidP="00EA36CE">
      <w:pPr>
        <w:pStyle w:val="ListParagraph"/>
        <w:numPr>
          <w:ilvl w:val="1"/>
          <w:numId w:val="5"/>
        </w:numPr>
        <w:spacing w:before="100" w:beforeAutospacing="1" w:after="100" w:afterAutospacing="1"/>
        <w:ind w:left="1418" w:hanging="284"/>
        <w:jc w:val="both"/>
        <w:rPr>
          <w:rFonts w:ascii="Tahoma" w:hAnsi="Tahoma" w:cs="Tahoma"/>
          <w:b/>
          <w:sz w:val="20"/>
          <w:szCs w:val="20"/>
          <w:u w:val="single"/>
        </w:rPr>
      </w:pPr>
      <w:r w:rsidRPr="00FE6FA6">
        <w:rPr>
          <w:rFonts w:ascii="Tahoma" w:hAnsi="Tahoma" w:cs="Tahoma"/>
          <w:b/>
          <w:sz w:val="20"/>
          <w:szCs w:val="20"/>
          <w:u w:val="single"/>
        </w:rPr>
        <w:t>Introducción</w:t>
      </w:r>
    </w:p>
    <w:p w:rsidR="00EA36CE" w:rsidRPr="00FE6FA6" w:rsidRDefault="00EA36CE" w:rsidP="00EA36CE">
      <w:pPr>
        <w:pStyle w:val="ListParagraph"/>
        <w:spacing w:before="100" w:beforeAutospacing="1" w:after="100" w:afterAutospacing="1"/>
        <w:ind w:left="1440"/>
        <w:jc w:val="both"/>
        <w:rPr>
          <w:rFonts w:ascii="Tahoma" w:hAnsi="Tahoma" w:cs="Tahoma"/>
          <w:sz w:val="20"/>
          <w:szCs w:val="20"/>
        </w:rPr>
      </w:pPr>
      <w:r w:rsidRPr="00FE6FA6">
        <w:rPr>
          <w:rFonts w:ascii="Tahoma" w:hAnsi="Tahoma" w:cs="Tahoma"/>
          <w:sz w:val="20"/>
          <w:szCs w:val="20"/>
        </w:rPr>
        <w:t xml:space="preserve">Se hace la presentación formal del trabajo, manifestando su propósito, las razones que motivaron su realización y los fundamentos que la apoyan.  Su extensión puede ser de una a máximo dos páginas, dependiendo de las características del trabajo.  Debe escribirse en prosa seguida (con o sin subtítulos), y debe contener los siguientes elementos de información: </w:t>
      </w:r>
      <w:r w:rsidRPr="00FE6FA6">
        <w:rPr>
          <w:rFonts w:ascii="Tahoma" w:hAnsi="Tahoma" w:cs="Tahoma"/>
          <w:b/>
          <w:sz w:val="20"/>
          <w:szCs w:val="20"/>
        </w:rPr>
        <w:t>Antecedentes</w:t>
      </w:r>
      <w:r w:rsidRPr="00FE6FA6">
        <w:rPr>
          <w:rFonts w:ascii="Tahoma" w:hAnsi="Tahoma" w:cs="Tahoma"/>
          <w:sz w:val="20"/>
          <w:szCs w:val="20"/>
        </w:rPr>
        <w:t xml:space="preserve"> (información, datos o referencias de la Institución, departamento, actividad o sector de donde surge la idea de trabajo); </w:t>
      </w:r>
      <w:r w:rsidRPr="00FE6FA6">
        <w:rPr>
          <w:rFonts w:ascii="Tahoma" w:hAnsi="Tahoma" w:cs="Tahoma"/>
          <w:b/>
          <w:sz w:val="20"/>
          <w:szCs w:val="20"/>
        </w:rPr>
        <w:t>justificación</w:t>
      </w:r>
      <w:r w:rsidRPr="00FE6FA6">
        <w:rPr>
          <w:rFonts w:ascii="Tahoma" w:hAnsi="Tahoma" w:cs="Tahoma"/>
          <w:sz w:val="20"/>
          <w:szCs w:val="20"/>
        </w:rPr>
        <w:t xml:space="preserve"> (planteamiento, en forma resumida y concreta, de los motivos por los cuales se realiza el trabajo); </w:t>
      </w:r>
      <w:r w:rsidRPr="00FE6FA6">
        <w:rPr>
          <w:rFonts w:ascii="Tahoma" w:hAnsi="Tahoma" w:cs="Tahoma"/>
          <w:b/>
          <w:sz w:val="20"/>
          <w:szCs w:val="20"/>
        </w:rPr>
        <w:t>objetivos</w:t>
      </w:r>
      <w:r w:rsidRPr="00FE6FA6">
        <w:rPr>
          <w:rFonts w:ascii="Tahoma" w:hAnsi="Tahoma" w:cs="Tahoma"/>
          <w:sz w:val="20"/>
          <w:szCs w:val="20"/>
        </w:rPr>
        <w:t xml:space="preserve"> general y específicos (Los objetivos representan la definición de lo que se pretende hacer, deben redactarse de forma sencilla, concreta, iniciando con un verbo infinitivo –que pueda ser medido, por ejemplo, “elaborar” sí sirve, “promover” no sirve-, deben determinar primero el qué se quiere hacer y después el para qué se hace. Limitar la redacción a frases concretas).</w:t>
      </w:r>
    </w:p>
    <w:p w:rsidR="00EA36CE" w:rsidRDefault="00EA36CE" w:rsidP="00EA36CE">
      <w:pPr>
        <w:pStyle w:val="ListParagraph"/>
        <w:spacing w:before="100" w:beforeAutospacing="1" w:after="100" w:afterAutospacing="1"/>
        <w:ind w:left="1440"/>
        <w:jc w:val="both"/>
        <w:rPr>
          <w:rFonts w:ascii="Tahoma" w:hAnsi="Tahoma" w:cs="Tahoma"/>
          <w:sz w:val="20"/>
          <w:szCs w:val="20"/>
        </w:rPr>
      </w:pPr>
    </w:p>
    <w:p w:rsidR="00EA36CE" w:rsidRPr="00FE6FA6" w:rsidRDefault="00EA36CE" w:rsidP="00EA36CE">
      <w:pPr>
        <w:pStyle w:val="ListParagraph"/>
        <w:spacing w:before="100" w:beforeAutospacing="1" w:after="100" w:afterAutospacing="1"/>
        <w:ind w:left="1440"/>
        <w:jc w:val="both"/>
        <w:rPr>
          <w:rFonts w:ascii="Tahoma" w:hAnsi="Tahoma" w:cs="Tahoma"/>
          <w:sz w:val="20"/>
          <w:szCs w:val="20"/>
        </w:rPr>
      </w:pPr>
      <w:r w:rsidRPr="00FE6FA6">
        <w:rPr>
          <w:rFonts w:ascii="Tahoma" w:hAnsi="Tahoma" w:cs="Tahoma"/>
          <w:sz w:val="20"/>
          <w:szCs w:val="20"/>
        </w:rPr>
        <w:t xml:space="preserve">El </w:t>
      </w:r>
      <w:r w:rsidRPr="00FE6FA6">
        <w:rPr>
          <w:rFonts w:ascii="Tahoma" w:hAnsi="Tahoma" w:cs="Tahoma"/>
          <w:b/>
          <w:sz w:val="20"/>
          <w:szCs w:val="20"/>
        </w:rPr>
        <w:t>objetivo general</w:t>
      </w:r>
      <w:r w:rsidRPr="00FE6FA6">
        <w:rPr>
          <w:rFonts w:ascii="Tahoma" w:hAnsi="Tahoma" w:cs="Tahoma"/>
          <w:sz w:val="20"/>
          <w:szCs w:val="20"/>
        </w:rPr>
        <w:t xml:space="preserve"> debe describir la finalidad principal que persigue la investigación.  Está directamente relacionado con el producto del trabajo. Los </w:t>
      </w:r>
      <w:r w:rsidRPr="00FE6FA6">
        <w:rPr>
          <w:rFonts w:ascii="Tahoma" w:hAnsi="Tahoma" w:cs="Tahoma"/>
          <w:b/>
          <w:sz w:val="20"/>
          <w:szCs w:val="20"/>
        </w:rPr>
        <w:t>objetivos específicos</w:t>
      </w:r>
      <w:r w:rsidRPr="00FE6FA6">
        <w:rPr>
          <w:rFonts w:ascii="Tahoma" w:hAnsi="Tahoma" w:cs="Tahoma"/>
          <w:sz w:val="20"/>
          <w:szCs w:val="20"/>
        </w:rPr>
        <w:t xml:space="preserve"> deben representar lo que se pretende alcanzar de forma concreta y que contribuyen a obtener el resultado del objetivo general.  Los específicos deben presentarse en orden de prioridad de acuerdo con las características del tema de trabajo.  Están directamente relacionados con los entregables del trabajo.</w:t>
      </w:r>
    </w:p>
    <w:p w:rsidR="00EA36CE" w:rsidRPr="00FE6FA6" w:rsidRDefault="00EA36CE" w:rsidP="00EA36CE">
      <w:pPr>
        <w:pStyle w:val="ListParagraph"/>
        <w:spacing w:before="100" w:beforeAutospacing="1" w:after="100" w:afterAutospacing="1"/>
        <w:ind w:left="1440"/>
        <w:jc w:val="both"/>
        <w:rPr>
          <w:rFonts w:ascii="Tahoma" w:hAnsi="Tahoma" w:cs="Tahoma"/>
          <w:sz w:val="20"/>
          <w:szCs w:val="20"/>
        </w:rPr>
      </w:pPr>
    </w:p>
    <w:p w:rsidR="00EA36CE" w:rsidRPr="00840C96" w:rsidRDefault="00EA36CE" w:rsidP="00EA36CE">
      <w:pPr>
        <w:pStyle w:val="ListParagraph"/>
        <w:numPr>
          <w:ilvl w:val="1"/>
          <w:numId w:val="5"/>
        </w:numPr>
        <w:spacing w:before="100" w:beforeAutospacing="1" w:after="100" w:afterAutospacing="1"/>
        <w:ind w:left="1418" w:hanging="284"/>
        <w:jc w:val="both"/>
        <w:rPr>
          <w:rFonts w:ascii="Tahoma" w:hAnsi="Tahoma" w:cs="Tahoma"/>
          <w:b/>
          <w:sz w:val="20"/>
          <w:szCs w:val="20"/>
          <w:u w:val="single"/>
        </w:rPr>
      </w:pPr>
      <w:r w:rsidRPr="00840C96">
        <w:rPr>
          <w:rFonts w:ascii="Tahoma" w:hAnsi="Tahoma" w:cs="Tahoma"/>
          <w:b/>
          <w:sz w:val="20"/>
          <w:szCs w:val="20"/>
          <w:u w:val="single"/>
        </w:rPr>
        <w:t>Desarrollo</w:t>
      </w:r>
    </w:p>
    <w:p w:rsidR="00EA36CE" w:rsidRPr="00FE6FA6" w:rsidRDefault="00EA36CE" w:rsidP="00EA36CE">
      <w:pPr>
        <w:pStyle w:val="ListParagraph"/>
        <w:spacing w:before="100" w:beforeAutospacing="1" w:after="100" w:afterAutospacing="1"/>
        <w:ind w:left="1440"/>
        <w:jc w:val="both"/>
        <w:rPr>
          <w:rFonts w:ascii="Tahoma" w:hAnsi="Tahoma" w:cs="Tahoma"/>
          <w:sz w:val="20"/>
          <w:szCs w:val="20"/>
        </w:rPr>
      </w:pPr>
      <w:r w:rsidRPr="00FE6FA6">
        <w:rPr>
          <w:rFonts w:ascii="Tahoma" w:hAnsi="Tahoma" w:cs="Tahoma"/>
          <w:sz w:val="20"/>
          <w:szCs w:val="20"/>
        </w:rPr>
        <w:t>Se desarrollan y documentan los procesos realizados y resultados encontrados para cada tema o área de estudio, debe revisarse y confirmarse que se abarque cada uno de los aspectos y áreas de conocimiento que se propuso desarrollar con el trabajo.    Las divisiones dentro de este capítulo deben separarse de acuerdo a los temas y subtemas que trate el trabajo. Pueden incluirse cuadros, figuras, organigramas, EDT (WBS), etc. que apoyen la documentación de los resultados.</w:t>
      </w:r>
    </w:p>
    <w:p w:rsidR="00EA36CE" w:rsidRPr="00FE6FA6" w:rsidRDefault="00EA36CE" w:rsidP="00EA36CE">
      <w:pPr>
        <w:pStyle w:val="ListParagraph"/>
        <w:spacing w:before="100" w:beforeAutospacing="1" w:after="100" w:afterAutospacing="1"/>
        <w:ind w:left="1440"/>
        <w:jc w:val="both"/>
        <w:rPr>
          <w:rFonts w:ascii="Tahoma" w:hAnsi="Tahoma" w:cs="Tahoma"/>
          <w:b/>
          <w:sz w:val="20"/>
          <w:szCs w:val="20"/>
        </w:rPr>
      </w:pPr>
    </w:p>
    <w:p w:rsidR="00EA36CE" w:rsidRPr="00840C96" w:rsidRDefault="00EA36CE" w:rsidP="00EA36CE">
      <w:pPr>
        <w:pStyle w:val="ListParagraph"/>
        <w:numPr>
          <w:ilvl w:val="1"/>
          <w:numId w:val="5"/>
        </w:numPr>
        <w:spacing w:before="100" w:beforeAutospacing="1" w:after="100" w:afterAutospacing="1"/>
        <w:ind w:left="1418" w:hanging="284"/>
        <w:jc w:val="both"/>
        <w:rPr>
          <w:rFonts w:ascii="Tahoma" w:hAnsi="Tahoma" w:cs="Tahoma"/>
          <w:b/>
          <w:sz w:val="20"/>
          <w:szCs w:val="20"/>
          <w:u w:val="single"/>
        </w:rPr>
      </w:pPr>
      <w:r w:rsidRPr="00840C96">
        <w:rPr>
          <w:rFonts w:ascii="Tahoma" w:hAnsi="Tahoma" w:cs="Tahoma"/>
          <w:b/>
          <w:sz w:val="20"/>
          <w:szCs w:val="20"/>
          <w:u w:val="single"/>
        </w:rPr>
        <w:t>Conclusiones</w:t>
      </w:r>
    </w:p>
    <w:p w:rsidR="00EA36CE" w:rsidRPr="00FE6FA6" w:rsidRDefault="00EA36CE" w:rsidP="00EA36CE">
      <w:pPr>
        <w:pStyle w:val="ListParagraph"/>
        <w:spacing w:before="100" w:beforeAutospacing="1" w:after="100" w:afterAutospacing="1"/>
        <w:ind w:left="1440"/>
        <w:jc w:val="both"/>
        <w:rPr>
          <w:rFonts w:ascii="Tahoma" w:hAnsi="Tahoma" w:cs="Tahoma"/>
          <w:sz w:val="20"/>
          <w:szCs w:val="20"/>
        </w:rPr>
      </w:pPr>
      <w:r w:rsidRPr="00FE6FA6">
        <w:rPr>
          <w:rFonts w:ascii="Tahoma" w:hAnsi="Tahoma" w:cs="Tahoma"/>
          <w:sz w:val="20"/>
          <w:szCs w:val="20"/>
        </w:rPr>
        <w:t>Corresponden a la síntesis de los resultados más relevantes, que deben responder a los objetivos inicialmente planteados en la introducción del trabajo. Deben ser coherentes con los resultados obtenidos. Pueden incluirse los aportes más importantes al tema seleccionado.  La redacción debe ser clara, concreta, directa y enfática.</w:t>
      </w:r>
    </w:p>
    <w:p w:rsidR="00EA36CE" w:rsidRPr="00FE6FA6" w:rsidRDefault="00EA36CE" w:rsidP="00EA36CE">
      <w:pPr>
        <w:pStyle w:val="ListParagraph"/>
        <w:spacing w:before="100" w:beforeAutospacing="1" w:after="100" w:afterAutospacing="1"/>
        <w:ind w:left="1440"/>
        <w:jc w:val="both"/>
        <w:rPr>
          <w:rFonts w:ascii="Tahoma" w:hAnsi="Tahoma" w:cs="Tahoma"/>
          <w:sz w:val="20"/>
          <w:szCs w:val="20"/>
        </w:rPr>
      </w:pPr>
    </w:p>
    <w:p w:rsidR="00EA36CE" w:rsidRPr="00840C96" w:rsidRDefault="00EA36CE" w:rsidP="00EA36CE">
      <w:pPr>
        <w:pStyle w:val="ListParagraph"/>
        <w:numPr>
          <w:ilvl w:val="1"/>
          <w:numId w:val="5"/>
        </w:numPr>
        <w:spacing w:before="100" w:beforeAutospacing="1" w:after="100" w:afterAutospacing="1"/>
        <w:ind w:left="1418" w:hanging="284"/>
        <w:jc w:val="both"/>
        <w:rPr>
          <w:rFonts w:ascii="Tahoma" w:hAnsi="Tahoma" w:cs="Tahoma"/>
          <w:b/>
          <w:sz w:val="20"/>
          <w:szCs w:val="20"/>
          <w:u w:val="single"/>
        </w:rPr>
      </w:pPr>
      <w:r w:rsidRPr="00840C96">
        <w:rPr>
          <w:rFonts w:ascii="Tahoma" w:hAnsi="Tahoma" w:cs="Tahoma"/>
          <w:b/>
          <w:sz w:val="20"/>
          <w:szCs w:val="20"/>
          <w:u w:val="single"/>
        </w:rPr>
        <w:t>Recomendaciones</w:t>
      </w:r>
    </w:p>
    <w:p w:rsidR="00EA36CE" w:rsidRPr="00FE6FA6" w:rsidRDefault="00EA36CE" w:rsidP="00EA36CE">
      <w:pPr>
        <w:pStyle w:val="ListParagraph"/>
        <w:spacing w:before="100" w:beforeAutospacing="1" w:after="100" w:afterAutospacing="1"/>
        <w:ind w:left="1440"/>
        <w:jc w:val="both"/>
        <w:rPr>
          <w:rFonts w:ascii="Tahoma" w:hAnsi="Tahoma" w:cs="Tahoma"/>
          <w:sz w:val="20"/>
          <w:szCs w:val="20"/>
        </w:rPr>
      </w:pPr>
      <w:r w:rsidRPr="00FE6FA6">
        <w:rPr>
          <w:rFonts w:ascii="Tahoma" w:hAnsi="Tahoma" w:cs="Tahoma"/>
          <w:sz w:val="20"/>
          <w:szCs w:val="20"/>
        </w:rPr>
        <w:t>Corresponde al planteamiento de sugerencias u orientaciones que puedan resultar útiles, se refieren en primer lugar a qué hacer con cada una de las conclusiones. Es el compromiso personal profesional del estudiante que da su opinión técnica a un superior sobre lo que debe hacer ante los resultados encontrados y las conclusiones que ha establecido. Además, pueden referirse a aspectos no investigados o no completados en el proceso de estudio, y a situaciones surgidas que quedaron fuera del alcance de los objetivos del estudio.</w:t>
      </w:r>
    </w:p>
    <w:p w:rsidR="00EA36CE" w:rsidRPr="00FE6FA6" w:rsidRDefault="00EA36CE" w:rsidP="00EA36CE">
      <w:pPr>
        <w:pStyle w:val="ListParagraph"/>
        <w:spacing w:before="100" w:beforeAutospacing="1" w:after="100" w:afterAutospacing="1"/>
        <w:ind w:left="1440"/>
        <w:jc w:val="both"/>
        <w:rPr>
          <w:rFonts w:ascii="Tahoma" w:hAnsi="Tahoma" w:cs="Tahoma"/>
          <w:sz w:val="20"/>
          <w:szCs w:val="20"/>
        </w:rPr>
      </w:pPr>
    </w:p>
    <w:p w:rsidR="00EA36CE" w:rsidRPr="00840C96" w:rsidRDefault="00EA36CE" w:rsidP="00EA36CE">
      <w:pPr>
        <w:pStyle w:val="ListParagraph"/>
        <w:numPr>
          <w:ilvl w:val="1"/>
          <w:numId w:val="5"/>
        </w:numPr>
        <w:spacing w:before="100" w:beforeAutospacing="1" w:after="100" w:afterAutospacing="1"/>
        <w:ind w:left="1418" w:hanging="284"/>
        <w:jc w:val="both"/>
        <w:rPr>
          <w:rFonts w:ascii="Tahoma" w:hAnsi="Tahoma" w:cs="Tahoma"/>
          <w:b/>
          <w:sz w:val="20"/>
          <w:szCs w:val="20"/>
          <w:u w:val="single"/>
        </w:rPr>
      </w:pPr>
      <w:r w:rsidRPr="00840C96">
        <w:rPr>
          <w:rFonts w:ascii="Tahoma" w:hAnsi="Tahoma" w:cs="Tahoma"/>
          <w:b/>
          <w:sz w:val="20"/>
          <w:szCs w:val="20"/>
          <w:u w:val="single"/>
        </w:rPr>
        <w:t>Bibliografía y nombre del archivo de envío</w:t>
      </w:r>
    </w:p>
    <w:p w:rsidR="00EA36CE" w:rsidRDefault="00EA36CE" w:rsidP="00EA36CE">
      <w:pPr>
        <w:pStyle w:val="ListParagraph"/>
        <w:spacing w:before="100" w:beforeAutospacing="1" w:after="100" w:afterAutospacing="1"/>
        <w:ind w:left="1440"/>
        <w:jc w:val="both"/>
        <w:rPr>
          <w:rFonts w:ascii="Tahoma" w:hAnsi="Tahoma" w:cs="Tahoma"/>
          <w:sz w:val="20"/>
          <w:szCs w:val="20"/>
        </w:rPr>
      </w:pPr>
      <w:r w:rsidRPr="00FE6FA6">
        <w:rPr>
          <w:rFonts w:ascii="Tahoma" w:hAnsi="Tahoma" w:cs="Tahoma"/>
          <w:sz w:val="20"/>
          <w:szCs w:val="20"/>
        </w:rPr>
        <w:t xml:space="preserve">Contiene  todas  las  referencias  de  los  documentos  utilizados  como  apoyo  en  la  investigación. Las referencias bibliográficas deben incluirse siempre en el texto utilizando los apellidos de los autores y año de publicación. Para la construcción de las citas bibliográficas deben seguirse las normas de la American </w:t>
      </w:r>
      <w:proofErr w:type="spellStart"/>
      <w:r w:rsidRPr="00FE6FA6">
        <w:rPr>
          <w:rFonts w:ascii="Tahoma" w:hAnsi="Tahoma" w:cs="Tahoma"/>
          <w:sz w:val="20"/>
          <w:szCs w:val="20"/>
        </w:rPr>
        <w:t>Psychological</w:t>
      </w:r>
      <w:proofErr w:type="spellEnd"/>
      <w:r w:rsidRPr="00FE6FA6">
        <w:rPr>
          <w:rFonts w:ascii="Tahoma" w:hAnsi="Tahoma" w:cs="Tahoma"/>
          <w:sz w:val="20"/>
          <w:szCs w:val="20"/>
        </w:rPr>
        <w:t xml:space="preserve"> </w:t>
      </w:r>
      <w:proofErr w:type="spellStart"/>
      <w:r w:rsidRPr="00FE6FA6">
        <w:rPr>
          <w:rFonts w:ascii="Tahoma" w:hAnsi="Tahoma" w:cs="Tahoma"/>
          <w:sz w:val="20"/>
          <w:szCs w:val="20"/>
        </w:rPr>
        <w:t>Association</w:t>
      </w:r>
      <w:proofErr w:type="spellEnd"/>
      <w:r w:rsidRPr="00FE6FA6">
        <w:rPr>
          <w:rFonts w:ascii="Tahoma" w:hAnsi="Tahoma" w:cs="Tahoma"/>
          <w:sz w:val="20"/>
          <w:szCs w:val="20"/>
        </w:rPr>
        <w:t xml:space="preserve"> (APA), 6ª Edición. Como notas al pie de página se incluyen en el texto del documento las entrevistas, información de charlas y comunicaciones personales.  Deben documentarse de la siguiente manera: Nombre de la persona entrevistada, el tema tratado, el lugar y la fecha, más la expresión “comunicación personal” entre comillas.</w:t>
      </w:r>
    </w:p>
    <w:p w:rsidR="00EA36CE" w:rsidRPr="00FE6FA6" w:rsidRDefault="00EA36CE" w:rsidP="00EA36CE">
      <w:pPr>
        <w:pStyle w:val="ListParagraph"/>
        <w:spacing w:before="100" w:beforeAutospacing="1" w:after="100" w:afterAutospacing="1"/>
        <w:ind w:left="1440"/>
        <w:jc w:val="both"/>
        <w:rPr>
          <w:rFonts w:ascii="Tahoma" w:hAnsi="Tahoma" w:cs="Tahoma"/>
          <w:sz w:val="20"/>
          <w:szCs w:val="20"/>
        </w:rPr>
      </w:pPr>
    </w:p>
    <w:p w:rsidR="00EA36CE" w:rsidRDefault="00EA36CE" w:rsidP="00EA36CE">
      <w:pPr>
        <w:pStyle w:val="ListParagraph"/>
        <w:spacing w:before="100" w:beforeAutospacing="1" w:after="100" w:afterAutospacing="1"/>
        <w:ind w:left="1440"/>
        <w:jc w:val="both"/>
        <w:rPr>
          <w:rFonts w:ascii="Tahoma" w:hAnsi="Tahoma" w:cs="Tahoma"/>
          <w:sz w:val="20"/>
          <w:szCs w:val="20"/>
        </w:rPr>
      </w:pPr>
      <w:r w:rsidRPr="00FE6FA6">
        <w:rPr>
          <w:rFonts w:ascii="Tahoma" w:hAnsi="Tahoma" w:cs="Tahoma"/>
          <w:sz w:val="20"/>
          <w:szCs w:val="20"/>
        </w:rPr>
        <w:t xml:space="preserve">El </w:t>
      </w:r>
      <w:r w:rsidRPr="00FE6FA6">
        <w:rPr>
          <w:rFonts w:ascii="Tahoma" w:hAnsi="Tahoma" w:cs="Tahoma"/>
          <w:b/>
          <w:sz w:val="20"/>
          <w:szCs w:val="20"/>
        </w:rPr>
        <w:t>nombre del archivo</w:t>
      </w:r>
      <w:r w:rsidRPr="00FE6FA6">
        <w:rPr>
          <w:rFonts w:ascii="Tahoma" w:hAnsi="Tahoma" w:cs="Tahoma"/>
          <w:sz w:val="20"/>
          <w:szCs w:val="20"/>
        </w:rPr>
        <w:t xml:space="preserve"> de envío d</w:t>
      </w:r>
      <w:r w:rsidR="009B2826">
        <w:rPr>
          <w:rFonts w:ascii="Tahoma" w:hAnsi="Tahoma" w:cs="Tahoma"/>
          <w:sz w:val="20"/>
          <w:szCs w:val="20"/>
        </w:rPr>
        <w:t xml:space="preserve">ebe seguir el esquema: </w:t>
      </w:r>
      <w:proofErr w:type="spellStart"/>
      <w:r w:rsidR="009B2826">
        <w:rPr>
          <w:rFonts w:ascii="Tahoma" w:hAnsi="Tahoma" w:cs="Tahoma"/>
          <w:sz w:val="20"/>
          <w:szCs w:val="20"/>
        </w:rPr>
        <w:t>apellido_nombre_</w:t>
      </w:r>
      <w:r w:rsidRPr="00FE6FA6">
        <w:rPr>
          <w:rFonts w:ascii="Tahoma" w:hAnsi="Tahoma" w:cs="Tahoma"/>
          <w:sz w:val="20"/>
          <w:szCs w:val="20"/>
        </w:rPr>
        <w:t>nombredeltrabajo</w:t>
      </w:r>
      <w:proofErr w:type="spellEnd"/>
      <w:r w:rsidRPr="00FE6FA6">
        <w:rPr>
          <w:rFonts w:ascii="Tahoma" w:hAnsi="Tahoma" w:cs="Tahoma"/>
          <w:sz w:val="20"/>
          <w:szCs w:val="20"/>
        </w:rPr>
        <w:t xml:space="preserve"> y la extensión correspondiente.</w:t>
      </w:r>
    </w:p>
    <w:p w:rsidR="00894BA3" w:rsidRDefault="00894BA3" w:rsidP="00EA36CE">
      <w:pPr>
        <w:pStyle w:val="ListParagraph"/>
        <w:spacing w:before="100" w:beforeAutospacing="1" w:after="100" w:afterAutospacing="1"/>
        <w:ind w:left="1440"/>
        <w:jc w:val="both"/>
        <w:rPr>
          <w:rFonts w:ascii="Tahoma" w:hAnsi="Tahoma" w:cs="Tahoma"/>
          <w:sz w:val="20"/>
          <w:szCs w:val="20"/>
        </w:rPr>
      </w:pPr>
    </w:p>
    <w:p w:rsidR="00894BA3" w:rsidRDefault="00894BA3" w:rsidP="00EA36CE">
      <w:pPr>
        <w:pStyle w:val="ListParagraph"/>
        <w:spacing w:before="100" w:beforeAutospacing="1" w:after="100" w:afterAutospacing="1"/>
        <w:ind w:left="1440"/>
        <w:jc w:val="both"/>
        <w:rPr>
          <w:rFonts w:ascii="Tahoma" w:hAnsi="Tahoma" w:cs="Tahoma"/>
          <w:sz w:val="20"/>
          <w:szCs w:val="20"/>
        </w:rPr>
      </w:pPr>
    </w:p>
    <w:p w:rsidR="00894BA3" w:rsidRDefault="00894BA3" w:rsidP="00EA36CE">
      <w:pPr>
        <w:pStyle w:val="ListParagraph"/>
        <w:spacing w:before="100" w:beforeAutospacing="1" w:after="100" w:afterAutospacing="1"/>
        <w:ind w:left="1440"/>
        <w:jc w:val="both"/>
        <w:rPr>
          <w:rFonts w:ascii="Tahoma" w:hAnsi="Tahoma" w:cs="Tahoma"/>
          <w:sz w:val="20"/>
          <w:szCs w:val="20"/>
        </w:rPr>
      </w:pPr>
    </w:p>
    <w:p w:rsidR="00894BA3" w:rsidRDefault="00894BA3" w:rsidP="00EA36CE">
      <w:pPr>
        <w:pStyle w:val="ListParagraph"/>
        <w:spacing w:before="100" w:beforeAutospacing="1" w:after="100" w:afterAutospacing="1"/>
        <w:ind w:left="1440"/>
        <w:jc w:val="both"/>
        <w:rPr>
          <w:rFonts w:ascii="Tahoma" w:hAnsi="Tahoma" w:cs="Tahoma"/>
          <w:sz w:val="20"/>
          <w:szCs w:val="20"/>
        </w:rPr>
      </w:pPr>
    </w:p>
    <w:p w:rsidR="00894BA3" w:rsidRDefault="00894BA3" w:rsidP="00894BA3">
      <w:pPr>
        <w:pStyle w:val="ListParagraph"/>
        <w:numPr>
          <w:ilvl w:val="0"/>
          <w:numId w:val="5"/>
        </w:numPr>
        <w:spacing w:before="100" w:beforeAutospacing="1" w:after="100" w:afterAutospacing="1"/>
        <w:jc w:val="both"/>
        <w:rPr>
          <w:rFonts w:ascii="Tahoma" w:hAnsi="Tahoma" w:cs="Tahoma"/>
          <w:sz w:val="20"/>
          <w:szCs w:val="20"/>
        </w:rPr>
      </w:pPr>
      <w:r>
        <w:rPr>
          <w:rFonts w:ascii="Tahoma" w:hAnsi="Tahoma" w:cs="Tahoma"/>
          <w:sz w:val="20"/>
          <w:szCs w:val="20"/>
        </w:rPr>
        <w:t>Rúbrica de calificación:</w:t>
      </w:r>
    </w:p>
    <w:tbl>
      <w:tblPr>
        <w:tblStyle w:val="TableGrid"/>
        <w:tblW w:w="8364" w:type="dxa"/>
        <w:tblInd w:w="1242" w:type="dxa"/>
        <w:tblLook w:val="04A0" w:firstRow="1" w:lastRow="0" w:firstColumn="1" w:lastColumn="0" w:noHBand="0" w:noVBand="1"/>
      </w:tblPr>
      <w:tblGrid>
        <w:gridCol w:w="2235"/>
        <w:gridCol w:w="850"/>
        <w:gridCol w:w="5279"/>
      </w:tblGrid>
      <w:tr w:rsidR="00894BA3" w:rsidTr="000321BD">
        <w:tc>
          <w:tcPr>
            <w:tcW w:w="2235" w:type="dxa"/>
            <w:tcBorders>
              <w:top w:val="single" w:sz="4" w:space="0" w:color="auto"/>
              <w:left w:val="single" w:sz="4" w:space="0" w:color="auto"/>
              <w:bottom w:val="single" w:sz="4" w:space="0" w:color="auto"/>
              <w:right w:val="single" w:sz="4" w:space="0" w:color="auto"/>
            </w:tcBorders>
            <w:vAlign w:val="center"/>
            <w:hideMark/>
          </w:tcPr>
          <w:p w:rsidR="00894BA3" w:rsidRDefault="00894BA3" w:rsidP="00EA2824">
            <w:r>
              <w:t>Aspecto</w:t>
            </w:r>
          </w:p>
        </w:tc>
        <w:tc>
          <w:tcPr>
            <w:tcW w:w="850" w:type="dxa"/>
            <w:tcBorders>
              <w:top w:val="single" w:sz="4" w:space="0" w:color="auto"/>
              <w:left w:val="single" w:sz="4" w:space="0" w:color="auto"/>
              <w:bottom w:val="single" w:sz="4" w:space="0" w:color="auto"/>
              <w:right w:val="single" w:sz="4" w:space="0" w:color="auto"/>
            </w:tcBorders>
            <w:vAlign w:val="center"/>
            <w:hideMark/>
          </w:tcPr>
          <w:p w:rsidR="00894BA3" w:rsidRDefault="00894BA3" w:rsidP="00EA2824">
            <w:pPr>
              <w:jc w:val="center"/>
            </w:pPr>
            <w:r>
              <w:t>Valor</w:t>
            </w:r>
          </w:p>
        </w:tc>
        <w:tc>
          <w:tcPr>
            <w:tcW w:w="5279" w:type="dxa"/>
            <w:tcBorders>
              <w:top w:val="single" w:sz="4" w:space="0" w:color="auto"/>
              <w:left w:val="single" w:sz="4" w:space="0" w:color="auto"/>
              <w:bottom w:val="single" w:sz="4" w:space="0" w:color="auto"/>
              <w:right w:val="single" w:sz="4" w:space="0" w:color="auto"/>
            </w:tcBorders>
            <w:vAlign w:val="center"/>
            <w:hideMark/>
          </w:tcPr>
          <w:p w:rsidR="00894BA3" w:rsidRDefault="00894BA3" w:rsidP="00EA2824">
            <w:r>
              <w:t>Suficiente</w:t>
            </w:r>
          </w:p>
        </w:tc>
      </w:tr>
      <w:tr w:rsidR="00894BA3" w:rsidTr="000321BD">
        <w:tc>
          <w:tcPr>
            <w:tcW w:w="2235" w:type="dxa"/>
            <w:tcBorders>
              <w:top w:val="single" w:sz="4" w:space="0" w:color="auto"/>
              <w:left w:val="single" w:sz="4" w:space="0" w:color="auto"/>
              <w:bottom w:val="single" w:sz="4" w:space="0" w:color="auto"/>
              <w:right w:val="single" w:sz="4" w:space="0" w:color="auto"/>
            </w:tcBorders>
            <w:vAlign w:val="center"/>
            <w:hideMark/>
          </w:tcPr>
          <w:p w:rsidR="00894BA3" w:rsidRDefault="00894BA3" w:rsidP="00894BA3">
            <w:pPr>
              <w:pStyle w:val="ListParagraph"/>
              <w:numPr>
                <w:ilvl w:val="0"/>
                <w:numId w:val="6"/>
              </w:numPr>
              <w:ind w:left="284" w:hanging="284"/>
            </w:pPr>
            <w:r>
              <w:lastRenderedPageBreak/>
              <w:t>Portada e índice</w:t>
            </w:r>
          </w:p>
        </w:tc>
        <w:tc>
          <w:tcPr>
            <w:tcW w:w="850" w:type="dxa"/>
            <w:tcBorders>
              <w:top w:val="single" w:sz="4" w:space="0" w:color="auto"/>
              <w:left w:val="single" w:sz="4" w:space="0" w:color="auto"/>
              <w:bottom w:val="single" w:sz="4" w:space="0" w:color="auto"/>
              <w:right w:val="single" w:sz="4" w:space="0" w:color="auto"/>
            </w:tcBorders>
            <w:vAlign w:val="center"/>
            <w:hideMark/>
          </w:tcPr>
          <w:p w:rsidR="00894BA3" w:rsidRDefault="00894BA3" w:rsidP="00EA2824">
            <w:pPr>
              <w:jc w:val="center"/>
            </w:pPr>
            <w:r>
              <w:t>0.5%</w:t>
            </w:r>
          </w:p>
        </w:tc>
        <w:tc>
          <w:tcPr>
            <w:tcW w:w="5279" w:type="dxa"/>
            <w:tcBorders>
              <w:top w:val="single" w:sz="4" w:space="0" w:color="auto"/>
              <w:left w:val="single" w:sz="4" w:space="0" w:color="auto"/>
              <w:bottom w:val="single" w:sz="4" w:space="0" w:color="auto"/>
              <w:right w:val="single" w:sz="4" w:space="0" w:color="auto"/>
            </w:tcBorders>
            <w:vAlign w:val="center"/>
            <w:hideMark/>
          </w:tcPr>
          <w:p w:rsidR="00894BA3" w:rsidRPr="000321BD" w:rsidRDefault="00894BA3" w:rsidP="00EA2824">
            <w:pPr>
              <w:rPr>
                <w:sz w:val="18"/>
                <w:szCs w:val="14"/>
              </w:rPr>
            </w:pPr>
            <w:r w:rsidRPr="000321BD">
              <w:rPr>
                <w:sz w:val="18"/>
                <w:szCs w:val="14"/>
              </w:rPr>
              <w:t>Incluye la portada con todos los elementos solicitados: (Universidad para la Cooperación Internacional (UCI); nombre del curso, nombre del profesor, nombre de la tarea, nombre(s) del (os) autor(es), lugar y país, mes y año).  El índice es completo en cuanto a títulos y números de página.</w:t>
            </w:r>
          </w:p>
        </w:tc>
      </w:tr>
      <w:tr w:rsidR="00894BA3" w:rsidTr="000321BD">
        <w:tc>
          <w:tcPr>
            <w:tcW w:w="2235" w:type="dxa"/>
            <w:tcBorders>
              <w:top w:val="single" w:sz="4" w:space="0" w:color="auto"/>
              <w:left w:val="single" w:sz="4" w:space="0" w:color="auto"/>
              <w:bottom w:val="single" w:sz="4" w:space="0" w:color="auto"/>
              <w:right w:val="single" w:sz="4" w:space="0" w:color="auto"/>
            </w:tcBorders>
            <w:vAlign w:val="center"/>
            <w:hideMark/>
          </w:tcPr>
          <w:p w:rsidR="00894BA3" w:rsidRDefault="00894BA3" w:rsidP="00894BA3">
            <w:pPr>
              <w:pStyle w:val="ListParagraph"/>
              <w:numPr>
                <w:ilvl w:val="0"/>
                <w:numId w:val="6"/>
              </w:numPr>
              <w:ind w:left="284" w:hanging="284"/>
            </w:pPr>
            <w:r>
              <w:t>Introducción</w:t>
            </w:r>
          </w:p>
        </w:tc>
        <w:tc>
          <w:tcPr>
            <w:tcW w:w="850" w:type="dxa"/>
            <w:tcBorders>
              <w:top w:val="single" w:sz="4" w:space="0" w:color="auto"/>
              <w:left w:val="single" w:sz="4" w:space="0" w:color="auto"/>
              <w:bottom w:val="single" w:sz="4" w:space="0" w:color="auto"/>
              <w:right w:val="single" w:sz="4" w:space="0" w:color="auto"/>
            </w:tcBorders>
            <w:vAlign w:val="center"/>
            <w:hideMark/>
          </w:tcPr>
          <w:p w:rsidR="00894BA3" w:rsidRDefault="00894BA3" w:rsidP="00EA2824">
            <w:pPr>
              <w:jc w:val="center"/>
            </w:pPr>
            <w:r>
              <w:t>0.5%</w:t>
            </w:r>
          </w:p>
        </w:tc>
        <w:tc>
          <w:tcPr>
            <w:tcW w:w="5279" w:type="dxa"/>
            <w:tcBorders>
              <w:top w:val="single" w:sz="4" w:space="0" w:color="auto"/>
              <w:left w:val="single" w:sz="4" w:space="0" w:color="auto"/>
              <w:bottom w:val="single" w:sz="4" w:space="0" w:color="auto"/>
              <w:right w:val="single" w:sz="4" w:space="0" w:color="auto"/>
            </w:tcBorders>
            <w:vAlign w:val="center"/>
            <w:hideMark/>
          </w:tcPr>
          <w:p w:rsidR="00894BA3" w:rsidRPr="000321BD" w:rsidRDefault="00894BA3" w:rsidP="00EA2824">
            <w:pPr>
              <w:rPr>
                <w:sz w:val="18"/>
                <w:szCs w:val="14"/>
              </w:rPr>
            </w:pPr>
            <w:r w:rsidRPr="000321BD">
              <w:rPr>
                <w:sz w:val="18"/>
                <w:szCs w:val="14"/>
              </w:rPr>
              <w:t>Realiza la introducción incluyendo de forma completa y correcta todos los elementos solicitados: antecedentes, justificación, objetivos; realiza una clara vinculación de los conceptos estudiados con el caso presentado.</w:t>
            </w:r>
          </w:p>
        </w:tc>
      </w:tr>
      <w:tr w:rsidR="00894BA3" w:rsidTr="000321BD">
        <w:tc>
          <w:tcPr>
            <w:tcW w:w="2235" w:type="dxa"/>
            <w:tcBorders>
              <w:top w:val="single" w:sz="4" w:space="0" w:color="auto"/>
              <w:left w:val="single" w:sz="4" w:space="0" w:color="auto"/>
              <w:bottom w:val="single" w:sz="4" w:space="0" w:color="auto"/>
              <w:right w:val="single" w:sz="4" w:space="0" w:color="auto"/>
            </w:tcBorders>
            <w:vAlign w:val="center"/>
            <w:hideMark/>
          </w:tcPr>
          <w:p w:rsidR="00894BA3" w:rsidRDefault="00894BA3" w:rsidP="00894BA3">
            <w:pPr>
              <w:pStyle w:val="ListParagraph"/>
              <w:numPr>
                <w:ilvl w:val="0"/>
                <w:numId w:val="6"/>
              </w:numPr>
              <w:ind w:left="284" w:hanging="284"/>
            </w:pPr>
            <w:r>
              <w:t>Desarrollo</w:t>
            </w:r>
          </w:p>
        </w:tc>
        <w:tc>
          <w:tcPr>
            <w:tcW w:w="850" w:type="dxa"/>
            <w:tcBorders>
              <w:top w:val="single" w:sz="4" w:space="0" w:color="auto"/>
              <w:left w:val="single" w:sz="4" w:space="0" w:color="auto"/>
              <w:bottom w:val="single" w:sz="4" w:space="0" w:color="auto"/>
              <w:right w:val="single" w:sz="4" w:space="0" w:color="auto"/>
            </w:tcBorders>
            <w:vAlign w:val="center"/>
            <w:hideMark/>
          </w:tcPr>
          <w:p w:rsidR="00894BA3" w:rsidRDefault="00BD1088" w:rsidP="00EA2824">
            <w:pPr>
              <w:jc w:val="center"/>
            </w:pPr>
            <w:r>
              <w:t>4</w:t>
            </w:r>
            <w:r w:rsidR="00894BA3">
              <w:t>.5%</w:t>
            </w:r>
          </w:p>
        </w:tc>
        <w:tc>
          <w:tcPr>
            <w:tcW w:w="5279" w:type="dxa"/>
            <w:tcBorders>
              <w:top w:val="single" w:sz="4" w:space="0" w:color="auto"/>
              <w:left w:val="single" w:sz="4" w:space="0" w:color="auto"/>
              <w:bottom w:val="single" w:sz="4" w:space="0" w:color="auto"/>
              <w:right w:val="single" w:sz="4" w:space="0" w:color="auto"/>
            </w:tcBorders>
            <w:shd w:val="pct25" w:color="auto" w:fill="auto"/>
            <w:vAlign w:val="center"/>
          </w:tcPr>
          <w:p w:rsidR="00894BA3" w:rsidRPr="000321BD" w:rsidRDefault="00894BA3" w:rsidP="00EA2824">
            <w:pPr>
              <w:rPr>
                <w:sz w:val="18"/>
                <w:szCs w:val="14"/>
              </w:rPr>
            </w:pPr>
          </w:p>
        </w:tc>
      </w:tr>
      <w:tr w:rsidR="00894BA3" w:rsidTr="000321BD">
        <w:tc>
          <w:tcPr>
            <w:tcW w:w="2235" w:type="dxa"/>
            <w:tcBorders>
              <w:top w:val="single" w:sz="4" w:space="0" w:color="auto"/>
              <w:left w:val="single" w:sz="4" w:space="0" w:color="auto"/>
              <w:bottom w:val="single" w:sz="4" w:space="0" w:color="auto"/>
              <w:right w:val="single" w:sz="4" w:space="0" w:color="auto"/>
            </w:tcBorders>
            <w:vAlign w:val="center"/>
          </w:tcPr>
          <w:p w:rsidR="00894BA3" w:rsidRPr="00986411" w:rsidRDefault="00894BA3" w:rsidP="00EA2824">
            <w:pPr>
              <w:pStyle w:val="ListParagraph"/>
              <w:ind w:left="708"/>
              <w:rPr>
                <w:sz w:val="18"/>
                <w:szCs w:val="18"/>
              </w:rPr>
            </w:pPr>
            <w:r w:rsidRPr="00986411">
              <w:rPr>
                <w:sz w:val="18"/>
                <w:szCs w:val="18"/>
              </w:rPr>
              <w:t>Involucrados</w:t>
            </w:r>
          </w:p>
        </w:tc>
        <w:tc>
          <w:tcPr>
            <w:tcW w:w="850" w:type="dxa"/>
            <w:tcBorders>
              <w:top w:val="single" w:sz="4" w:space="0" w:color="auto"/>
              <w:left w:val="single" w:sz="4" w:space="0" w:color="auto"/>
              <w:bottom w:val="single" w:sz="4" w:space="0" w:color="auto"/>
              <w:right w:val="single" w:sz="4" w:space="0" w:color="auto"/>
            </w:tcBorders>
            <w:vAlign w:val="center"/>
          </w:tcPr>
          <w:p w:rsidR="00894BA3" w:rsidRPr="00986411" w:rsidRDefault="00BD1088" w:rsidP="00EA2824">
            <w:pPr>
              <w:jc w:val="center"/>
              <w:rPr>
                <w:sz w:val="18"/>
                <w:szCs w:val="18"/>
              </w:rPr>
            </w:pPr>
            <w:r>
              <w:rPr>
                <w:sz w:val="18"/>
                <w:szCs w:val="18"/>
              </w:rPr>
              <w:t>1</w:t>
            </w:r>
            <w:r w:rsidR="00894BA3">
              <w:rPr>
                <w:sz w:val="18"/>
                <w:szCs w:val="18"/>
              </w:rPr>
              <w:t>%</w:t>
            </w:r>
          </w:p>
        </w:tc>
        <w:tc>
          <w:tcPr>
            <w:tcW w:w="5279" w:type="dxa"/>
            <w:tcBorders>
              <w:top w:val="single" w:sz="4" w:space="0" w:color="auto"/>
              <w:left w:val="single" w:sz="4" w:space="0" w:color="auto"/>
              <w:bottom w:val="single" w:sz="4" w:space="0" w:color="auto"/>
              <w:right w:val="single" w:sz="4" w:space="0" w:color="auto"/>
            </w:tcBorders>
            <w:vAlign w:val="center"/>
          </w:tcPr>
          <w:p w:rsidR="00894BA3" w:rsidRPr="000321BD" w:rsidRDefault="00894BA3" w:rsidP="00EA2824">
            <w:pPr>
              <w:rPr>
                <w:sz w:val="18"/>
                <w:szCs w:val="14"/>
              </w:rPr>
            </w:pPr>
            <w:r w:rsidRPr="000321BD">
              <w:rPr>
                <w:sz w:val="18"/>
                <w:szCs w:val="14"/>
              </w:rPr>
              <w:t>Identifica de forma completa y correcta un listado de involucrados para el caso en estudio y los describe adecuadamente.</w:t>
            </w:r>
          </w:p>
        </w:tc>
      </w:tr>
      <w:tr w:rsidR="00894BA3" w:rsidTr="000321BD">
        <w:tc>
          <w:tcPr>
            <w:tcW w:w="2235" w:type="dxa"/>
            <w:tcBorders>
              <w:top w:val="single" w:sz="4" w:space="0" w:color="auto"/>
              <w:left w:val="single" w:sz="4" w:space="0" w:color="auto"/>
              <w:bottom w:val="single" w:sz="4" w:space="0" w:color="auto"/>
              <w:right w:val="single" w:sz="4" w:space="0" w:color="auto"/>
            </w:tcBorders>
            <w:vAlign w:val="center"/>
          </w:tcPr>
          <w:p w:rsidR="00894BA3" w:rsidRPr="00986411" w:rsidRDefault="00894BA3" w:rsidP="00EA2824">
            <w:pPr>
              <w:pStyle w:val="ListParagraph"/>
              <w:ind w:left="708"/>
              <w:rPr>
                <w:sz w:val="18"/>
                <w:szCs w:val="18"/>
              </w:rPr>
            </w:pPr>
            <w:r w:rsidRPr="00986411">
              <w:rPr>
                <w:sz w:val="18"/>
                <w:szCs w:val="18"/>
              </w:rPr>
              <w:t>Requerimientos</w:t>
            </w:r>
          </w:p>
        </w:tc>
        <w:tc>
          <w:tcPr>
            <w:tcW w:w="850" w:type="dxa"/>
            <w:tcBorders>
              <w:top w:val="single" w:sz="4" w:space="0" w:color="auto"/>
              <w:left w:val="single" w:sz="4" w:space="0" w:color="auto"/>
              <w:bottom w:val="single" w:sz="4" w:space="0" w:color="auto"/>
              <w:right w:val="single" w:sz="4" w:space="0" w:color="auto"/>
            </w:tcBorders>
            <w:vAlign w:val="center"/>
          </w:tcPr>
          <w:p w:rsidR="00894BA3" w:rsidRPr="00986411" w:rsidRDefault="00BD1088" w:rsidP="00EA2824">
            <w:pPr>
              <w:jc w:val="center"/>
              <w:rPr>
                <w:sz w:val="18"/>
                <w:szCs w:val="18"/>
              </w:rPr>
            </w:pPr>
            <w:r>
              <w:rPr>
                <w:sz w:val="18"/>
                <w:szCs w:val="18"/>
              </w:rPr>
              <w:t>1</w:t>
            </w:r>
            <w:r w:rsidR="00894BA3">
              <w:rPr>
                <w:sz w:val="18"/>
                <w:szCs w:val="18"/>
              </w:rPr>
              <w:t>%</w:t>
            </w:r>
          </w:p>
        </w:tc>
        <w:tc>
          <w:tcPr>
            <w:tcW w:w="5279" w:type="dxa"/>
            <w:tcBorders>
              <w:top w:val="single" w:sz="4" w:space="0" w:color="auto"/>
              <w:left w:val="single" w:sz="4" w:space="0" w:color="auto"/>
              <w:bottom w:val="single" w:sz="4" w:space="0" w:color="auto"/>
              <w:right w:val="single" w:sz="4" w:space="0" w:color="auto"/>
            </w:tcBorders>
            <w:vAlign w:val="center"/>
          </w:tcPr>
          <w:p w:rsidR="00894BA3" w:rsidRPr="000321BD" w:rsidRDefault="00894BA3" w:rsidP="00EA2824">
            <w:pPr>
              <w:rPr>
                <w:sz w:val="18"/>
                <w:szCs w:val="14"/>
              </w:rPr>
            </w:pPr>
            <w:r w:rsidRPr="000321BD">
              <w:rPr>
                <w:sz w:val="18"/>
                <w:szCs w:val="14"/>
              </w:rPr>
              <w:t>Identifica los requisitos para el proyecto y sus criterios de aceptación.  Lo hace de forma específica, no ambigua y de forma tal que es posible verificar cumplimiento.</w:t>
            </w:r>
          </w:p>
        </w:tc>
      </w:tr>
      <w:tr w:rsidR="00894BA3" w:rsidTr="000321BD">
        <w:tc>
          <w:tcPr>
            <w:tcW w:w="2235" w:type="dxa"/>
            <w:tcBorders>
              <w:top w:val="single" w:sz="4" w:space="0" w:color="auto"/>
              <w:left w:val="single" w:sz="4" w:space="0" w:color="auto"/>
              <w:bottom w:val="single" w:sz="4" w:space="0" w:color="auto"/>
              <w:right w:val="single" w:sz="4" w:space="0" w:color="auto"/>
            </w:tcBorders>
            <w:vAlign w:val="center"/>
          </w:tcPr>
          <w:p w:rsidR="00894BA3" w:rsidRPr="00986411" w:rsidRDefault="00894BA3" w:rsidP="00EA2824">
            <w:pPr>
              <w:pStyle w:val="ListParagraph"/>
              <w:ind w:left="708"/>
              <w:rPr>
                <w:sz w:val="18"/>
                <w:szCs w:val="18"/>
              </w:rPr>
            </w:pPr>
            <w:r>
              <w:rPr>
                <w:sz w:val="18"/>
                <w:szCs w:val="18"/>
              </w:rPr>
              <w:t>Planeamiento y aseguramiento de la calidad en el caso</w:t>
            </w:r>
            <w:r w:rsidRPr="00986411">
              <w:rPr>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894BA3" w:rsidRPr="00986411" w:rsidRDefault="00894BA3" w:rsidP="00EA2824">
            <w:pPr>
              <w:jc w:val="center"/>
              <w:rPr>
                <w:sz w:val="18"/>
                <w:szCs w:val="18"/>
              </w:rPr>
            </w:pPr>
            <w:r w:rsidRPr="00986411">
              <w:rPr>
                <w:sz w:val="18"/>
                <w:szCs w:val="18"/>
              </w:rPr>
              <w:t>1</w:t>
            </w:r>
            <w:r>
              <w:rPr>
                <w:sz w:val="18"/>
                <w:szCs w:val="18"/>
              </w:rPr>
              <w:t>%</w:t>
            </w:r>
          </w:p>
        </w:tc>
        <w:tc>
          <w:tcPr>
            <w:tcW w:w="5279" w:type="dxa"/>
            <w:tcBorders>
              <w:top w:val="single" w:sz="4" w:space="0" w:color="auto"/>
              <w:left w:val="single" w:sz="4" w:space="0" w:color="auto"/>
              <w:bottom w:val="single" w:sz="4" w:space="0" w:color="auto"/>
              <w:right w:val="single" w:sz="4" w:space="0" w:color="auto"/>
            </w:tcBorders>
            <w:vAlign w:val="center"/>
          </w:tcPr>
          <w:p w:rsidR="00894BA3" w:rsidRPr="000321BD" w:rsidRDefault="00894BA3" w:rsidP="00EA2824">
            <w:pPr>
              <w:rPr>
                <w:sz w:val="18"/>
                <w:szCs w:val="14"/>
              </w:rPr>
            </w:pPr>
            <w:r w:rsidRPr="000321BD">
              <w:rPr>
                <w:sz w:val="18"/>
                <w:szCs w:val="14"/>
              </w:rPr>
              <w:t>Explica de forma clara, completa, correcta y diferenciada elementos presentes en el caso de estudio y los vincula adecuadamente a los conceptos de los procesos de planificación y aseguramiento de la calidad.</w:t>
            </w:r>
          </w:p>
        </w:tc>
      </w:tr>
      <w:tr w:rsidR="00894BA3" w:rsidTr="000321BD">
        <w:tc>
          <w:tcPr>
            <w:tcW w:w="2235" w:type="dxa"/>
            <w:tcBorders>
              <w:top w:val="single" w:sz="4" w:space="0" w:color="auto"/>
              <w:left w:val="single" w:sz="4" w:space="0" w:color="auto"/>
              <w:bottom w:val="single" w:sz="4" w:space="0" w:color="auto"/>
              <w:right w:val="single" w:sz="4" w:space="0" w:color="auto"/>
            </w:tcBorders>
            <w:vAlign w:val="center"/>
          </w:tcPr>
          <w:p w:rsidR="00894BA3" w:rsidRPr="00986411" w:rsidRDefault="00894BA3" w:rsidP="00EA2824">
            <w:pPr>
              <w:pStyle w:val="ListParagraph"/>
              <w:ind w:left="708"/>
              <w:rPr>
                <w:sz w:val="18"/>
                <w:szCs w:val="18"/>
              </w:rPr>
            </w:pPr>
            <w:r w:rsidRPr="00986411">
              <w:rPr>
                <w:sz w:val="18"/>
                <w:szCs w:val="18"/>
              </w:rPr>
              <w:t xml:space="preserve">Costos </w:t>
            </w:r>
            <w:r>
              <w:rPr>
                <w:sz w:val="18"/>
                <w:szCs w:val="18"/>
              </w:rPr>
              <w:t>de la calidad y la no calidad en el caso</w:t>
            </w:r>
          </w:p>
        </w:tc>
        <w:tc>
          <w:tcPr>
            <w:tcW w:w="850" w:type="dxa"/>
            <w:tcBorders>
              <w:top w:val="single" w:sz="4" w:space="0" w:color="auto"/>
              <w:left w:val="single" w:sz="4" w:space="0" w:color="auto"/>
              <w:bottom w:val="single" w:sz="4" w:space="0" w:color="auto"/>
              <w:right w:val="single" w:sz="4" w:space="0" w:color="auto"/>
            </w:tcBorders>
            <w:vAlign w:val="center"/>
          </w:tcPr>
          <w:p w:rsidR="00894BA3" w:rsidRPr="00986411" w:rsidRDefault="00894BA3" w:rsidP="00EA2824">
            <w:pPr>
              <w:jc w:val="center"/>
              <w:rPr>
                <w:sz w:val="18"/>
                <w:szCs w:val="18"/>
              </w:rPr>
            </w:pPr>
            <w:r w:rsidRPr="00986411">
              <w:rPr>
                <w:sz w:val="18"/>
                <w:szCs w:val="18"/>
              </w:rPr>
              <w:t>1.5</w:t>
            </w:r>
            <w:r>
              <w:rPr>
                <w:sz w:val="18"/>
                <w:szCs w:val="18"/>
              </w:rPr>
              <w:t>%</w:t>
            </w:r>
          </w:p>
        </w:tc>
        <w:tc>
          <w:tcPr>
            <w:tcW w:w="5279" w:type="dxa"/>
            <w:tcBorders>
              <w:top w:val="single" w:sz="4" w:space="0" w:color="auto"/>
              <w:left w:val="single" w:sz="4" w:space="0" w:color="auto"/>
              <w:bottom w:val="single" w:sz="4" w:space="0" w:color="auto"/>
              <w:right w:val="single" w:sz="4" w:space="0" w:color="auto"/>
            </w:tcBorders>
            <w:vAlign w:val="center"/>
          </w:tcPr>
          <w:p w:rsidR="00894BA3" w:rsidRPr="000321BD" w:rsidRDefault="00894BA3" w:rsidP="00EA2824">
            <w:pPr>
              <w:rPr>
                <w:sz w:val="18"/>
                <w:szCs w:val="14"/>
              </w:rPr>
            </w:pPr>
            <w:r w:rsidRPr="000321BD">
              <w:rPr>
                <w:sz w:val="18"/>
                <w:szCs w:val="14"/>
              </w:rPr>
              <w:t>Identifica costos de la calidad asociados al plan de calidad del proyecto.  Identifica costos de la no calidad potenciales vinculados a las consecuencias de una gestión deficiente.</w:t>
            </w:r>
          </w:p>
        </w:tc>
      </w:tr>
      <w:tr w:rsidR="00894BA3" w:rsidTr="000321BD">
        <w:tc>
          <w:tcPr>
            <w:tcW w:w="2235" w:type="dxa"/>
            <w:tcBorders>
              <w:top w:val="single" w:sz="4" w:space="0" w:color="auto"/>
              <w:left w:val="single" w:sz="4" w:space="0" w:color="auto"/>
              <w:bottom w:val="single" w:sz="4" w:space="0" w:color="auto"/>
              <w:right w:val="single" w:sz="4" w:space="0" w:color="auto"/>
            </w:tcBorders>
            <w:vAlign w:val="center"/>
          </w:tcPr>
          <w:p w:rsidR="00894BA3" w:rsidRDefault="00894BA3" w:rsidP="00894BA3">
            <w:pPr>
              <w:pStyle w:val="ListParagraph"/>
              <w:numPr>
                <w:ilvl w:val="0"/>
                <w:numId w:val="6"/>
              </w:numPr>
              <w:ind w:left="284" w:hanging="284"/>
            </w:pPr>
            <w:r>
              <w:t>Conclusiones</w:t>
            </w:r>
          </w:p>
        </w:tc>
        <w:tc>
          <w:tcPr>
            <w:tcW w:w="850" w:type="dxa"/>
            <w:tcBorders>
              <w:top w:val="single" w:sz="4" w:space="0" w:color="auto"/>
              <w:left w:val="single" w:sz="4" w:space="0" w:color="auto"/>
              <w:bottom w:val="single" w:sz="4" w:space="0" w:color="auto"/>
              <w:right w:val="single" w:sz="4" w:space="0" w:color="auto"/>
            </w:tcBorders>
            <w:vAlign w:val="center"/>
          </w:tcPr>
          <w:p w:rsidR="00894BA3" w:rsidRDefault="00F625F6" w:rsidP="00EA2824">
            <w:pPr>
              <w:jc w:val="center"/>
            </w:pPr>
            <w:r>
              <w:t>0.5</w:t>
            </w:r>
            <w:r w:rsidR="00894BA3">
              <w:t>%</w:t>
            </w:r>
          </w:p>
        </w:tc>
        <w:tc>
          <w:tcPr>
            <w:tcW w:w="5279" w:type="dxa"/>
            <w:tcBorders>
              <w:top w:val="single" w:sz="4" w:space="0" w:color="auto"/>
              <w:left w:val="single" w:sz="4" w:space="0" w:color="auto"/>
              <w:bottom w:val="single" w:sz="4" w:space="0" w:color="auto"/>
              <w:right w:val="single" w:sz="4" w:space="0" w:color="auto"/>
            </w:tcBorders>
            <w:vAlign w:val="center"/>
          </w:tcPr>
          <w:p w:rsidR="00894BA3" w:rsidRPr="000321BD" w:rsidRDefault="00894BA3" w:rsidP="00EA2824">
            <w:pPr>
              <w:rPr>
                <w:sz w:val="18"/>
                <w:szCs w:val="14"/>
              </w:rPr>
            </w:pPr>
            <w:r w:rsidRPr="000321BD">
              <w:rPr>
                <w:sz w:val="18"/>
                <w:szCs w:val="14"/>
              </w:rPr>
              <w:t>Las conclusiones muestran un vínculo total y claro con los objetivos del trabajo y a los resultados alcanzados en el desarrollo.  Hay en el desarrollo de las conclusiones, lecciones aprendidas de valor vinculadas al proceso de apropiación de los conocimientos.</w:t>
            </w:r>
          </w:p>
        </w:tc>
      </w:tr>
      <w:tr w:rsidR="00894BA3" w:rsidTr="000321BD">
        <w:tc>
          <w:tcPr>
            <w:tcW w:w="2235" w:type="dxa"/>
            <w:tcBorders>
              <w:top w:val="single" w:sz="4" w:space="0" w:color="auto"/>
              <w:left w:val="single" w:sz="4" w:space="0" w:color="auto"/>
              <w:bottom w:val="single" w:sz="4" w:space="0" w:color="auto"/>
              <w:right w:val="single" w:sz="4" w:space="0" w:color="auto"/>
            </w:tcBorders>
            <w:vAlign w:val="center"/>
          </w:tcPr>
          <w:p w:rsidR="00894BA3" w:rsidRDefault="00894BA3" w:rsidP="00894BA3">
            <w:pPr>
              <w:pStyle w:val="ListParagraph"/>
              <w:numPr>
                <w:ilvl w:val="0"/>
                <w:numId w:val="6"/>
              </w:numPr>
              <w:ind w:left="284" w:hanging="284"/>
            </w:pPr>
            <w:r>
              <w:t>Recomendaciones</w:t>
            </w:r>
          </w:p>
        </w:tc>
        <w:tc>
          <w:tcPr>
            <w:tcW w:w="850" w:type="dxa"/>
            <w:tcBorders>
              <w:top w:val="single" w:sz="4" w:space="0" w:color="auto"/>
              <w:left w:val="single" w:sz="4" w:space="0" w:color="auto"/>
              <w:bottom w:val="single" w:sz="4" w:space="0" w:color="auto"/>
              <w:right w:val="single" w:sz="4" w:space="0" w:color="auto"/>
            </w:tcBorders>
            <w:vAlign w:val="center"/>
          </w:tcPr>
          <w:p w:rsidR="00894BA3" w:rsidRDefault="00F625F6" w:rsidP="00EA2824">
            <w:pPr>
              <w:jc w:val="center"/>
            </w:pPr>
            <w:r>
              <w:t>0.5</w:t>
            </w:r>
            <w:bookmarkStart w:id="1" w:name="_GoBack"/>
            <w:bookmarkEnd w:id="1"/>
            <w:r w:rsidR="00894BA3">
              <w:t>%</w:t>
            </w:r>
          </w:p>
        </w:tc>
        <w:tc>
          <w:tcPr>
            <w:tcW w:w="5279" w:type="dxa"/>
            <w:tcBorders>
              <w:top w:val="single" w:sz="4" w:space="0" w:color="auto"/>
              <w:left w:val="single" w:sz="4" w:space="0" w:color="auto"/>
              <w:bottom w:val="single" w:sz="4" w:space="0" w:color="auto"/>
              <w:right w:val="single" w:sz="4" w:space="0" w:color="auto"/>
            </w:tcBorders>
            <w:vAlign w:val="center"/>
          </w:tcPr>
          <w:p w:rsidR="00894BA3" w:rsidRPr="000321BD" w:rsidRDefault="00894BA3" w:rsidP="00EA2824">
            <w:pPr>
              <w:rPr>
                <w:sz w:val="18"/>
                <w:szCs w:val="14"/>
              </w:rPr>
            </w:pPr>
            <w:r w:rsidRPr="000321BD">
              <w:rPr>
                <w:sz w:val="18"/>
                <w:szCs w:val="14"/>
              </w:rPr>
              <w:t>Las recomendaciones muestran un vínculo total y claro con las conclusiones del trabajo.  Responden de forma robusta a la interrogante: ¿qué hacer con las conclusiones? y se aporta información de valor adicional.</w:t>
            </w:r>
          </w:p>
        </w:tc>
      </w:tr>
      <w:tr w:rsidR="00894BA3" w:rsidTr="000321BD">
        <w:tc>
          <w:tcPr>
            <w:tcW w:w="2235" w:type="dxa"/>
            <w:tcBorders>
              <w:top w:val="single" w:sz="4" w:space="0" w:color="auto"/>
              <w:left w:val="single" w:sz="4" w:space="0" w:color="auto"/>
              <w:bottom w:val="single" w:sz="4" w:space="0" w:color="auto"/>
              <w:right w:val="single" w:sz="4" w:space="0" w:color="auto"/>
            </w:tcBorders>
            <w:vAlign w:val="center"/>
          </w:tcPr>
          <w:p w:rsidR="00894BA3" w:rsidRDefault="00894BA3" w:rsidP="00894BA3">
            <w:pPr>
              <w:pStyle w:val="ListParagraph"/>
              <w:numPr>
                <w:ilvl w:val="0"/>
                <w:numId w:val="6"/>
              </w:numPr>
              <w:ind w:left="284" w:hanging="284"/>
            </w:pPr>
            <w:r>
              <w:t>Bibliografía y nombre de archivo</w:t>
            </w:r>
          </w:p>
        </w:tc>
        <w:tc>
          <w:tcPr>
            <w:tcW w:w="850" w:type="dxa"/>
            <w:tcBorders>
              <w:top w:val="single" w:sz="4" w:space="0" w:color="auto"/>
              <w:left w:val="single" w:sz="4" w:space="0" w:color="auto"/>
              <w:bottom w:val="single" w:sz="4" w:space="0" w:color="auto"/>
              <w:right w:val="single" w:sz="4" w:space="0" w:color="auto"/>
            </w:tcBorders>
            <w:vAlign w:val="center"/>
          </w:tcPr>
          <w:p w:rsidR="00894BA3" w:rsidRDefault="00894BA3" w:rsidP="00EA2824">
            <w:pPr>
              <w:jc w:val="center"/>
            </w:pPr>
            <w:r>
              <w:t>0.5%</w:t>
            </w:r>
          </w:p>
        </w:tc>
        <w:tc>
          <w:tcPr>
            <w:tcW w:w="5279" w:type="dxa"/>
            <w:tcBorders>
              <w:top w:val="single" w:sz="4" w:space="0" w:color="auto"/>
              <w:left w:val="single" w:sz="4" w:space="0" w:color="auto"/>
              <w:bottom w:val="single" w:sz="4" w:space="0" w:color="auto"/>
              <w:right w:val="single" w:sz="4" w:space="0" w:color="auto"/>
            </w:tcBorders>
            <w:vAlign w:val="center"/>
          </w:tcPr>
          <w:p w:rsidR="00894BA3" w:rsidRPr="000321BD" w:rsidRDefault="00894BA3" w:rsidP="00EA2824">
            <w:pPr>
              <w:rPr>
                <w:sz w:val="18"/>
              </w:rPr>
            </w:pPr>
            <w:r w:rsidRPr="000321BD">
              <w:rPr>
                <w:sz w:val="18"/>
                <w:szCs w:val="14"/>
              </w:rPr>
              <w:t xml:space="preserve">Presenta la bibliografía y cumple totalmente con el formato APA solicitado por UCI para los trabajos.  El nombre de archivo cumple con la </w:t>
            </w:r>
            <w:proofErr w:type="spellStart"/>
            <w:r w:rsidRPr="000321BD">
              <w:rPr>
                <w:sz w:val="18"/>
                <w:szCs w:val="14"/>
              </w:rPr>
              <w:t>nomenclartura</w:t>
            </w:r>
            <w:proofErr w:type="spellEnd"/>
            <w:r w:rsidRPr="000321BD">
              <w:rPr>
                <w:sz w:val="18"/>
                <w:szCs w:val="14"/>
              </w:rPr>
              <w:t xml:space="preserve"> solicitada: </w:t>
            </w:r>
            <w:proofErr w:type="spellStart"/>
            <w:r w:rsidRPr="000321BD">
              <w:rPr>
                <w:i/>
                <w:sz w:val="18"/>
                <w:szCs w:val="14"/>
              </w:rPr>
              <w:t>apellido_nombre_nombredeltrabajo.extensión</w:t>
            </w:r>
            <w:proofErr w:type="spellEnd"/>
          </w:p>
        </w:tc>
      </w:tr>
    </w:tbl>
    <w:p w:rsidR="00894BA3" w:rsidRPr="00894BA3" w:rsidRDefault="00894BA3" w:rsidP="00894BA3">
      <w:pPr>
        <w:spacing w:before="100" w:beforeAutospacing="1" w:after="100" w:afterAutospacing="1"/>
        <w:jc w:val="both"/>
        <w:rPr>
          <w:rFonts w:ascii="Tahoma" w:hAnsi="Tahoma" w:cs="Tahoma"/>
          <w:sz w:val="20"/>
          <w:szCs w:val="20"/>
        </w:rPr>
      </w:pPr>
    </w:p>
    <w:p w:rsidR="00EA36CE" w:rsidRPr="00EA36CE" w:rsidRDefault="00EA36CE" w:rsidP="00223531">
      <w:pPr>
        <w:spacing w:after="240" w:line="240" w:lineRule="auto"/>
        <w:ind w:left="360"/>
        <w:jc w:val="both"/>
        <w:rPr>
          <w:rFonts w:ascii="Tahoma" w:eastAsia="Times New Roman" w:hAnsi="Tahoma" w:cs="Tahoma"/>
          <w:sz w:val="20"/>
          <w:szCs w:val="20"/>
          <w:lang w:eastAsia="es-ES"/>
        </w:rPr>
      </w:pPr>
    </w:p>
    <w:sectPr w:rsidR="00EA36CE" w:rsidRPr="00EA36CE" w:rsidSect="00F319E2">
      <w:pgSz w:w="12240" w:h="15840" w:code="1"/>
      <w:pgMar w:top="1276" w:right="900" w:bottom="851" w:left="144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1586F"/>
    <w:multiLevelType w:val="hybridMultilevel"/>
    <w:tmpl w:val="23444B2E"/>
    <w:lvl w:ilvl="0" w:tplc="0409000F">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34E60870"/>
    <w:multiLevelType w:val="hybridMultilevel"/>
    <w:tmpl w:val="A0A8FF26"/>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 w15:restartNumberingAfterBreak="0">
    <w:nsid w:val="3A20273E"/>
    <w:multiLevelType w:val="hybridMultilevel"/>
    <w:tmpl w:val="6A6C282C"/>
    <w:lvl w:ilvl="0" w:tplc="0C0A0001">
      <w:start w:val="1"/>
      <w:numFmt w:val="bullet"/>
      <w:lvlText w:val=""/>
      <w:lvlJc w:val="left"/>
      <w:pPr>
        <w:ind w:left="720" w:hanging="360"/>
      </w:pPr>
      <w:rPr>
        <w:rFonts w:ascii="Symbol" w:hAnsi="Symbol" w:hint="default"/>
      </w:rPr>
    </w:lvl>
    <w:lvl w:ilvl="1" w:tplc="140A0019">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EDE63B5"/>
    <w:multiLevelType w:val="hybridMultilevel"/>
    <w:tmpl w:val="D674C7C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6736421D"/>
    <w:multiLevelType w:val="hybridMultilevel"/>
    <w:tmpl w:val="580E9B7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C923F56"/>
    <w:multiLevelType w:val="hybridMultilevel"/>
    <w:tmpl w:val="818EC612"/>
    <w:lvl w:ilvl="0" w:tplc="8AFC5050">
      <w:start w:val="1"/>
      <w:numFmt w:val="decimal"/>
      <w:lvlText w:val="%1."/>
      <w:lvlJc w:val="left"/>
      <w:pPr>
        <w:ind w:left="1068" w:hanging="360"/>
      </w:pPr>
      <w:rPr>
        <w:rFonts w:hint="default"/>
        <w:color w:val="000000"/>
      </w:rPr>
    </w:lvl>
    <w:lvl w:ilvl="1" w:tplc="140A0019">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num w:numId="1">
    <w:abstractNumId w:val="2"/>
  </w:num>
  <w:num w:numId="2">
    <w:abstractNumId w:val="3"/>
  </w:num>
  <w:num w:numId="3">
    <w:abstractNumId w:val="5"/>
  </w:num>
  <w:num w:numId="4">
    <w:abstractNumId w:val="4"/>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D8E"/>
    <w:rsid w:val="0001417D"/>
    <w:rsid w:val="00021825"/>
    <w:rsid w:val="000321BD"/>
    <w:rsid w:val="00051479"/>
    <w:rsid w:val="00057F1B"/>
    <w:rsid w:val="0006156B"/>
    <w:rsid w:val="000A1B9A"/>
    <w:rsid w:val="000C2A21"/>
    <w:rsid w:val="000E5AEC"/>
    <w:rsid w:val="000F09D5"/>
    <w:rsid w:val="000F2D9C"/>
    <w:rsid w:val="00101BDD"/>
    <w:rsid w:val="001174D0"/>
    <w:rsid w:val="00131472"/>
    <w:rsid w:val="00135833"/>
    <w:rsid w:val="001526A1"/>
    <w:rsid w:val="00165DE2"/>
    <w:rsid w:val="001A550E"/>
    <w:rsid w:val="001C1B4A"/>
    <w:rsid w:val="001D5DFC"/>
    <w:rsid w:val="001F6CA5"/>
    <w:rsid w:val="00204049"/>
    <w:rsid w:val="002221D9"/>
    <w:rsid w:val="00223531"/>
    <w:rsid w:val="00242115"/>
    <w:rsid w:val="00272E62"/>
    <w:rsid w:val="00286DE4"/>
    <w:rsid w:val="00303942"/>
    <w:rsid w:val="00313FE7"/>
    <w:rsid w:val="003434A8"/>
    <w:rsid w:val="00362CB1"/>
    <w:rsid w:val="00377082"/>
    <w:rsid w:val="00392493"/>
    <w:rsid w:val="00392EB1"/>
    <w:rsid w:val="0039342A"/>
    <w:rsid w:val="003A03D3"/>
    <w:rsid w:val="003B010F"/>
    <w:rsid w:val="003C39F1"/>
    <w:rsid w:val="003D5298"/>
    <w:rsid w:val="003E32C2"/>
    <w:rsid w:val="003F3179"/>
    <w:rsid w:val="003F569B"/>
    <w:rsid w:val="00405D3C"/>
    <w:rsid w:val="004102FD"/>
    <w:rsid w:val="00413910"/>
    <w:rsid w:val="00425BB3"/>
    <w:rsid w:val="0043784C"/>
    <w:rsid w:val="00440991"/>
    <w:rsid w:val="004449E6"/>
    <w:rsid w:val="00455DB8"/>
    <w:rsid w:val="00463060"/>
    <w:rsid w:val="004707A5"/>
    <w:rsid w:val="00471CAB"/>
    <w:rsid w:val="00490492"/>
    <w:rsid w:val="004A298E"/>
    <w:rsid w:val="004A7874"/>
    <w:rsid w:val="004B2197"/>
    <w:rsid w:val="004B2E07"/>
    <w:rsid w:val="004D0941"/>
    <w:rsid w:val="004D5622"/>
    <w:rsid w:val="004F29A4"/>
    <w:rsid w:val="00513F98"/>
    <w:rsid w:val="00523A80"/>
    <w:rsid w:val="00557137"/>
    <w:rsid w:val="00560D5A"/>
    <w:rsid w:val="00565065"/>
    <w:rsid w:val="00574F14"/>
    <w:rsid w:val="0058656E"/>
    <w:rsid w:val="005A2CD4"/>
    <w:rsid w:val="00616479"/>
    <w:rsid w:val="00630E26"/>
    <w:rsid w:val="0068501A"/>
    <w:rsid w:val="006916EC"/>
    <w:rsid w:val="006A23F3"/>
    <w:rsid w:val="006A3B3E"/>
    <w:rsid w:val="006C25B5"/>
    <w:rsid w:val="006D1D40"/>
    <w:rsid w:val="006E06B5"/>
    <w:rsid w:val="0070232A"/>
    <w:rsid w:val="00710D5C"/>
    <w:rsid w:val="00731F41"/>
    <w:rsid w:val="00753707"/>
    <w:rsid w:val="00784EE1"/>
    <w:rsid w:val="007A18FD"/>
    <w:rsid w:val="007C2E9A"/>
    <w:rsid w:val="00812A33"/>
    <w:rsid w:val="00832542"/>
    <w:rsid w:val="008457C3"/>
    <w:rsid w:val="00847C72"/>
    <w:rsid w:val="0088057F"/>
    <w:rsid w:val="008813B8"/>
    <w:rsid w:val="008867B2"/>
    <w:rsid w:val="00887CAF"/>
    <w:rsid w:val="00894BA3"/>
    <w:rsid w:val="008B08A1"/>
    <w:rsid w:val="008E63B0"/>
    <w:rsid w:val="00905C09"/>
    <w:rsid w:val="00913746"/>
    <w:rsid w:val="00927A0F"/>
    <w:rsid w:val="009436EE"/>
    <w:rsid w:val="00962760"/>
    <w:rsid w:val="00962D8E"/>
    <w:rsid w:val="009800BA"/>
    <w:rsid w:val="00981903"/>
    <w:rsid w:val="009954AC"/>
    <w:rsid w:val="009A422A"/>
    <w:rsid w:val="009B2826"/>
    <w:rsid w:val="009B4C58"/>
    <w:rsid w:val="009E08A6"/>
    <w:rsid w:val="00A05DE4"/>
    <w:rsid w:val="00A078F4"/>
    <w:rsid w:val="00A14A03"/>
    <w:rsid w:val="00A17649"/>
    <w:rsid w:val="00A51B5C"/>
    <w:rsid w:val="00A670A3"/>
    <w:rsid w:val="00AC2723"/>
    <w:rsid w:val="00AC7708"/>
    <w:rsid w:val="00B26C31"/>
    <w:rsid w:val="00B27A5F"/>
    <w:rsid w:val="00B47580"/>
    <w:rsid w:val="00B53FBE"/>
    <w:rsid w:val="00B97267"/>
    <w:rsid w:val="00BB515F"/>
    <w:rsid w:val="00BB66B9"/>
    <w:rsid w:val="00BD1088"/>
    <w:rsid w:val="00BD5927"/>
    <w:rsid w:val="00C13F03"/>
    <w:rsid w:val="00C35C20"/>
    <w:rsid w:val="00C40887"/>
    <w:rsid w:val="00C4785E"/>
    <w:rsid w:val="00C81553"/>
    <w:rsid w:val="00CA3A8F"/>
    <w:rsid w:val="00CD452B"/>
    <w:rsid w:val="00CE3BEA"/>
    <w:rsid w:val="00CE51D3"/>
    <w:rsid w:val="00CE5A0D"/>
    <w:rsid w:val="00CF0D74"/>
    <w:rsid w:val="00CF305D"/>
    <w:rsid w:val="00CF3D84"/>
    <w:rsid w:val="00D378C1"/>
    <w:rsid w:val="00D54AF1"/>
    <w:rsid w:val="00D6382A"/>
    <w:rsid w:val="00DC0F83"/>
    <w:rsid w:val="00DD7508"/>
    <w:rsid w:val="00DD78E9"/>
    <w:rsid w:val="00DE6559"/>
    <w:rsid w:val="00E14A1F"/>
    <w:rsid w:val="00E55C7D"/>
    <w:rsid w:val="00E7282D"/>
    <w:rsid w:val="00E81CA8"/>
    <w:rsid w:val="00EA36CE"/>
    <w:rsid w:val="00EB290C"/>
    <w:rsid w:val="00EB2BAA"/>
    <w:rsid w:val="00F319E2"/>
    <w:rsid w:val="00F33D21"/>
    <w:rsid w:val="00F4520E"/>
    <w:rsid w:val="00F45A94"/>
    <w:rsid w:val="00F625F6"/>
    <w:rsid w:val="00F67ADF"/>
    <w:rsid w:val="00F81B9D"/>
    <w:rsid w:val="00F8396E"/>
    <w:rsid w:val="00FB4BF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25756"/>
  <w15:docId w15:val="{7ED27589-6C8F-4A4D-BFE6-6B3D21D7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62D8E"/>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2D8E"/>
    <w:rPr>
      <w:rFonts w:ascii="Times New Roman" w:eastAsia="Times New Roman" w:hAnsi="Times New Roman" w:cs="Times New Roman"/>
      <w:b/>
      <w:bCs/>
      <w:sz w:val="27"/>
      <w:szCs w:val="27"/>
      <w:lang w:eastAsia="es-ES"/>
    </w:rPr>
  </w:style>
  <w:style w:type="character" w:styleId="Hyperlink">
    <w:name w:val="Hyperlink"/>
    <w:basedOn w:val="DefaultParagraphFont"/>
    <w:uiPriority w:val="99"/>
    <w:semiHidden/>
    <w:unhideWhenUsed/>
    <w:rsid w:val="00962D8E"/>
    <w:rPr>
      <w:strike w:val="0"/>
      <w:dstrike w:val="0"/>
      <w:color w:val="99AADD"/>
      <w:u w:val="none"/>
      <w:effect w:val="none"/>
    </w:rPr>
  </w:style>
  <w:style w:type="character" w:customStyle="1" w:styleId="chronodata">
    <w:name w:val="chronodata"/>
    <w:basedOn w:val="DefaultParagraphFont"/>
    <w:rsid w:val="00962D8E"/>
  </w:style>
  <w:style w:type="paragraph" w:customStyle="1" w:styleId="post-footer-line">
    <w:name w:val="post-footer-line"/>
    <w:basedOn w:val="Normal"/>
    <w:rsid w:val="00962D8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item-control1">
    <w:name w:val="item-control1"/>
    <w:basedOn w:val="DefaultParagraphFont"/>
    <w:rsid w:val="00962D8E"/>
    <w:rPr>
      <w:vanish/>
      <w:webHidden w:val="0"/>
      <w:specVanish w:val="0"/>
    </w:rPr>
  </w:style>
  <w:style w:type="character" w:customStyle="1" w:styleId="quick-edit-icon">
    <w:name w:val="quick-edit-icon"/>
    <w:basedOn w:val="DefaultParagraphFont"/>
    <w:rsid w:val="00962D8E"/>
  </w:style>
  <w:style w:type="character" w:customStyle="1" w:styleId="post-labels">
    <w:name w:val="post-labels"/>
    <w:basedOn w:val="DefaultParagraphFont"/>
    <w:rsid w:val="00962D8E"/>
  </w:style>
  <w:style w:type="paragraph" w:styleId="BalloonText">
    <w:name w:val="Balloon Text"/>
    <w:basedOn w:val="Normal"/>
    <w:link w:val="BalloonTextChar"/>
    <w:uiPriority w:val="99"/>
    <w:semiHidden/>
    <w:unhideWhenUsed/>
    <w:rsid w:val="00962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D8E"/>
    <w:rPr>
      <w:rFonts w:ascii="Tahoma" w:hAnsi="Tahoma" w:cs="Tahoma"/>
      <w:sz w:val="16"/>
      <w:szCs w:val="16"/>
      <w:lang w:val="es-CR"/>
    </w:rPr>
  </w:style>
  <w:style w:type="paragraph" w:styleId="ListParagraph">
    <w:name w:val="List Paragraph"/>
    <w:basedOn w:val="Normal"/>
    <w:uiPriority w:val="34"/>
    <w:qFormat/>
    <w:rsid w:val="00962D8E"/>
    <w:pPr>
      <w:ind w:left="720"/>
      <w:contextualSpacing/>
    </w:pPr>
  </w:style>
  <w:style w:type="paragraph" w:styleId="NormalWeb">
    <w:name w:val="Normal (Web)"/>
    <w:basedOn w:val="Normal"/>
    <w:uiPriority w:val="99"/>
    <w:unhideWhenUsed/>
    <w:rsid w:val="00EA36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36CE"/>
    <w:rPr>
      <w:b/>
      <w:bCs/>
    </w:rPr>
  </w:style>
  <w:style w:type="table" w:styleId="TableGrid">
    <w:name w:val="Table Grid"/>
    <w:basedOn w:val="TableNormal"/>
    <w:uiPriority w:val="59"/>
    <w:rsid w:val="00894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267693">
      <w:bodyDiv w:val="1"/>
      <w:marLeft w:val="0"/>
      <w:marRight w:val="0"/>
      <w:marTop w:val="0"/>
      <w:marBottom w:val="0"/>
      <w:divBdr>
        <w:top w:val="none" w:sz="0" w:space="0" w:color="auto"/>
        <w:left w:val="none" w:sz="0" w:space="0" w:color="auto"/>
        <w:bottom w:val="none" w:sz="0" w:space="0" w:color="auto"/>
        <w:right w:val="none" w:sz="0" w:space="0" w:color="auto"/>
      </w:divBdr>
      <w:divsChild>
        <w:div w:id="494154617">
          <w:marLeft w:val="0"/>
          <w:marRight w:val="0"/>
          <w:marTop w:val="0"/>
          <w:marBottom w:val="0"/>
          <w:divBdr>
            <w:top w:val="none" w:sz="0" w:space="0" w:color="auto"/>
            <w:left w:val="none" w:sz="0" w:space="0" w:color="auto"/>
            <w:bottom w:val="none" w:sz="0" w:space="0" w:color="auto"/>
            <w:right w:val="none" w:sz="0" w:space="0" w:color="auto"/>
          </w:divBdr>
          <w:divsChild>
            <w:div w:id="536815990">
              <w:marLeft w:val="0"/>
              <w:marRight w:val="0"/>
              <w:marTop w:val="0"/>
              <w:marBottom w:val="0"/>
              <w:divBdr>
                <w:top w:val="none" w:sz="0" w:space="0" w:color="auto"/>
                <w:left w:val="none" w:sz="0" w:space="0" w:color="auto"/>
                <w:bottom w:val="none" w:sz="0" w:space="0" w:color="auto"/>
                <w:right w:val="none" w:sz="0" w:space="0" w:color="auto"/>
              </w:divBdr>
              <w:divsChild>
                <w:div w:id="1984041879">
                  <w:marLeft w:val="187"/>
                  <w:marRight w:val="187"/>
                  <w:marTop w:val="187"/>
                  <w:marBottom w:val="187"/>
                  <w:divBdr>
                    <w:top w:val="none" w:sz="0" w:space="0" w:color="auto"/>
                    <w:left w:val="none" w:sz="0" w:space="0" w:color="auto"/>
                    <w:bottom w:val="none" w:sz="0" w:space="0" w:color="auto"/>
                    <w:right w:val="none" w:sz="0" w:space="0" w:color="auto"/>
                  </w:divBdr>
                  <w:divsChild>
                    <w:div w:id="1679964704">
                      <w:marLeft w:val="0"/>
                      <w:marRight w:val="0"/>
                      <w:marTop w:val="0"/>
                      <w:marBottom w:val="0"/>
                      <w:divBdr>
                        <w:top w:val="none" w:sz="0" w:space="0" w:color="auto"/>
                        <w:left w:val="none" w:sz="0" w:space="0" w:color="auto"/>
                        <w:bottom w:val="none" w:sz="0" w:space="0" w:color="auto"/>
                        <w:right w:val="none" w:sz="0" w:space="0" w:color="auto"/>
                      </w:divBdr>
                      <w:divsChild>
                        <w:div w:id="817958902">
                          <w:marLeft w:val="0"/>
                          <w:marRight w:val="0"/>
                          <w:marTop w:val="0"/>
                          <w:marBottom w:val="0"/>
                          <w:divBdr>
                            <w:top w:val="none" w:sz="0" w:space="0" w:color="auto"/>
                            <w:left w:val="none" w:sz="0" w:space="0" w:color="auto"/>
                            <w:bottom w:val="none" w:sz="0" w:space="0" w:color="auto"/>
                            <w:right w:val="none" w:sz="0" w:space="0" w:color="auto"/>
                          </w:divBdr>
                          <w:divsChild>
                            <w:div w:id="1729919446">
                              <w:marLeft w:val="0"/>
                              <w:marRight w:val="0"/>
                              <w:marTop w:val="0"/>
                              <w:marBottom w:val="0"/>
                              <w:divBdr>
                                <w:top w:val="none" w:sz="0" w:space="0" w:color="auto"/>
                                <w:left w:val="none" w:sz="0" w:space="0" w:color="auto"/>
                                <w:bottom w:val="none" w:sz="0" w:space="0" w:color="auto"/>
                                <w:right w:val="none" w:sz="0" w:space="0" w:color="auto"/>
                              </w:divBdr>
                              <w:divsChild>
                                <w:div w:id="994802562">
                                  <w:marLeft w:val="0"/>
                                  <w:marRight w:val="0"/>
                                  <w:marTop w:val="0"/>
                                  <w:marBottom w:val="0"/>
                                  <w:divBdr>
                                    <w:top w:val="none" w:sz="0" w:space="0" w:color="auto"/>
                                    <w:left w:val="none" w:sz="0" w:space="0" w:color="auto"/>
                                    <w:bottom w:val="none" w:sz="0" w:space="0" w:color="auto"/>
                                    <w:right w:val="none" w:sz="0" w:space="0" w:color="auto"/>
                                  </w:divBdr>
                                  <w:divsChild>
                                    <w:div w:id="353310169">
                                      <w:marLeft w:val="0"/>
                                      <w:marRight w:val="0"/>
                                      <w:marTop w:val="0"/>
                                      <w:marBottom w:val="0"/>
                                      <w:divBdr>
                                        <w:top w:val="none" w:sz="0" w:space="0" w:color="auto"/>
                                        <w:left w:val="none" w:sz="0" w:space="0" w:color="auto"/>
                                        <w:bottom w:val="none" w:sz="0" w:space="0" w:color="auto"/>
                                        <w:right w:val="none" w:sz="0" w:space="0" w:color="auto"/>
                                      </w:divBdr>
                                    </w:div>
                                    <w:div w:id="1005127631">
                                      <w:marLeft w:val="0"/>
                                      <w:marRight w:val="0"/>
                                      <w:marTop w:val="0"/>
                                      <w:marBottom w:val="0"/>
                                      <w:divBdr>
                                        <w:top w:val="none" w:sz="0" w:space="0" w:color="auto"/>
                                        <w:left w:val="none" w:sz="0" w:space="0" w:color="auto"/>
                                        <w:bottom w:val="none" w:sz="0" w:space="0" w:color="auto"/>
                                        <w:right w:val="none" w:sz="0" w:space="0" w:color="auto"/>
                                      </w:divBdr>
                                    </w:div>
                                    <w:div w:id="127162993">
                                      <w:marLeft w:val="0"/>
                                      <w:marRight w:val="0"/>
                                      <w:marTop w:val="0"/>
                                      <w:marBottom w:val="0"/>
                                      <w:divBdr>
                                        <w:top w:val="none" w:sz="0" w:space="0" w:color="auto"/>
                                        <w:left w:val="none" w:sz="0" w:space="0" w:color="auto"/>
                                        <w:bottom w:val="none" w:sz="0" w:space="0" w:color="auto"/>
                                        <w:right w:val="none" w:sz="0" w:space="0" w:color="auto"/>
                                      </w:divBdr>
                                    </w:div>
                                  </w:divsChild>
                                </w:div>
                                <w:div w:id="12715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3.bp.blogspot.com/_Q5Y4sf9FXns/TLVU-wLEoGI/AAAAAAAAAPk/I3UdGTInsXA/s1600/get_a.jpg" TargetMode="External"/><Relationship Id="rId13" Type="http://schemas.openxmlformats.org/officeDocument/2006/relationships/hyperlink" Target="http://www.nasa.gov/" TargetMode="External"/><Relationship Id="rId18" Type="http://schemas.openxmlformats.org/officeDocument/2006/relationships/hyperlink" Target="http://www.nasa.gov/" TargetMode="External"/><Relationship Id="rId26" Type="http://schemas.openxmlformats.org/officeDocument/2006/relationships/hyperlink" Target="http://www.nasa.gov/vision/space/preparingtravel/clinton_cragg.html" TargetMode="External"/><Relationship Id="rId3" Type="http://schemas.openxmlformats.org/officeDocument/2006/relationships/settings" Target="settings.xml"/><Relationship Id="rId21" Type="http://schemas.openxmlformats.org/officeDocument/2006/relationships/hyperlink" Target="http://www.armada.cl/prontus_armada/site/artic/20101012/pags/20101012134912.html" TargetMode="External"/><Relationship Id="rId34" Type="http://schemas.openxmlformats.org/officeDocument/2006/relationships/hyperlink" Target="http://en.wikipedia.org/wiki/Somerset_County,_Pennsylvania" TargetMode="Externa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en.wikipedia.org/wiki/USS_Ohio_%28SSGN-726%29" TargetMode="External"/><Relationship Id="rId25" Type="http://schemas.openxmlformats.org/officeDocument/2006/relationships/hyperlink" Target="http://www.nasa.gov/" TargetMode="External"/><Relationship Id="rId33" Type="http://schemas.openxmlformats.org/officeDocument/2006/relationships/hyperlink" Target="http://en.wikipedia.org/wiki/Quecreek_Mine_Rescue" TargetMode="External"/><Relationship Id="rId2" Type="http://schemas.openxmlformats.org/officeDocument/2006/relationships/styles" Target="styles.xml"/><Relationship Id="rId16" Type="http://schemas.openxmlformats.org/officeDocument/2006/relationships/hyperlink" Target="http://www.navy.mil/" TargetMode="External"/><Relationship Id="rId20" Type="http://schemas.openxmlformats.org/officeDocument/2006/relationships/hyperlink" Target="http://www.armada.cl/" TargetMode="External"/><Relationship Id="rId29" Type="http://schemas.openxmlformats.org/officeDocument/2006/relationships/hyperlink" Target="http://en.wikipedia.org/wiki/2010_Copiap%C3%B3_mining_accident" TargetMode="External"/><Relationship Id="rId1" Type="http://schemas.openxmlformats.org/officeDocument/2006/relationships/numbering" Target="numbering.xml"/><Relationship Id="rId6" Type="http://schemas.openxmlformats.org/officeDocument/2006/relationships/hyperlink" Target="http://2.bp.blogspot.com/_Q5Y4sf9FXns/TLVUpPqO7AI/AAAAAAAAAPg/X5dikSzEWSo/s1600/get.jpg" TargetMode="External"/><Relationship Id="rId11" Type="http://schemas.openxmlformats.org/officeDocument/2006/relationships/hyperlink" Target="http://3.bp.blogspot.com/_Q5Y4sf9FXns/TLVVnKaBqeI/AAAAAAAAAPo/WplaFz0CUqg/s1600/get_b.jpg" TargetMode="External"/><Relationship Id="rId24" Type="http://schemas.openxmlformats.org/officeDocument/2006/relationships/hyperlink" Target="http://www.aolnews.com/world/article/nasa-engineer-clinton-cragg-thought-small-to-design-rescue-capsule-for-chilean-miners/19667140" TargetMode="External"/><Relationship Id="rId32" Type="http://schemas.openxmlformats.org/officeDocument/2006/relationships/hyperlink" Target="http://patft.uspto.gov/netacgi/nph-Parser?Sect2=PTO1&amp;Sect2=HITOFF&amp;p=1&amp;u=%2Fnetahtml%2FPTO%2Fsearch-bool.html&amp;r=1&amp;f=G&amp;l=50&amp;d=PALL&amp;RefSrch=yes&amp;Query=PN%2F4254994" TargetMode="External"/><Relationship Id="rId5" Type="http://schemas.openxmlformats.org/officeDocument/2006/relationships/hyperlink" Target="http://tecinn.blogspot.com/2010/10/la-capsula-fenix-como-artefacto.html" TargetMode="External"/><Relationship Id="rId15" Type="http://schemas.openxmlformats.org/officeDocument/2006/relationships/hyperlink" Target="http://www.nasa.gov/vision/space/preparingtravel/clinton_cragg.html" TargetMode="External"/><Relationship Id="rId23" Type="http://schemas.openxmlformats.org/officeDocument/2006/relationships/hyperlink" Target="http://www.nasa.gov/vision/space/preparingtravel/clinton_cragg.html" TargetMode="External"/><Relationship Id="rId28" Type="http://schemas.openxmlformats.org/officeDocument/2006/relationships/hyperlink" Target="http://www.asmar.cl/" TargetMode="External"/><Relationship Id="rId36" Type="http://schemas.openxmlformats.org/officeDocument/2006/relationships/theme" Target="theme/theme1.xml"/><Relationship Id="rId10" Type="http://schemas.openxmlformats.org/officeDocument/2006/relationships/hyperlink" Target="http://en.wikipedia.org/wiki/Phoenix_%28mythology%29" TargetMode="External"/><Relationship Id="rId19" Type="http://schemas.openxmlformats.org/officeDocument/2006/relationships/hyperlink" Target="http://www.nasa.gov/vision/space/preparingtravel/clinton_cragg.html" TargetMode="External"/><Relationship Id="rId31" Type="http://schemas.openxmlformats.org/officeDocument/2006/relationships/hyperlink" Target="http://patft.uspto.gov/netacgi/nph-Parser?Sect2=PTO1&amp;Sect2=HITOFF&amp;p=1&amp;u=%2Fnetahtml%2FPTO%2Fsearch-bool.html&amp;r=1&amp;f=G&amp;l=50&amp;d=PALL&amp;RefSrch=yes&amp;Query=PN%2F4254994"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nasa.gov/" TargetMode="External"/><Relationship Id="rId22" Type="http://schemas.openxmlformats.org/officeDocument/2006/relationships/hyperlink" Target="http://www.armada.cl/prontus_armada/site/artic/20090701/pags/20090701020515.html" TargetMode="External"/><Relationship Id="rId27" Type="http://schemas.openxmlformats.org/officeDocument/2006/relationships/hyperlink" Target="http://www.armada.cl/" TargetMode="External"/><Relationship Id="rId30" Type="http://schemas.openxmlformats.org/officeDocument/2006/relationships/hyperlink" Target="http://www.asmar.cl/" TargetMode="External"/><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2462</Words>
  <Characters>13543</Characters>
  <Application>Microsoft Office Word</Application>
  <DocSecurity>0</DocSecurity>
  <Lines>112</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BNCR</Company>
  <LinksUpToDate>false</LinksUpToDate>
  <CharactersWithSpaces>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Yorlenny Hidalgo Morales</dc:creator>
  <cp:keywords/>
  <dc:description/>
  <cp:lastModifiedBy>Villalta, Paula</cp:lastModifiedBy>
  <cp:revision>4</cp:revision>
  <dcterms:created xsi:type="dcterms:W3CDTF">2017-09-04T17:49:00Z</dcterms:created>
  <dcterms:modified xsi:type="dcterms:W3CDTF">2017-09-04T17:49:00Z</dcterms:modified>
</cp:coreProperties>
</file>