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D7" w:rsidRDefault="00293DD7" w:rsidP="007F1F97">
      <w:pPr>
        <w:jc w:val="center"/>
        <w:rPr>
          <w:b/>
          <w:sz w:val="24"/>
          <w:lang w:val="es-CR"/>
        </w:rPr>
      </w:pPr>
      <w:r>
        <w:rPr>
          <w:b/>
          <w:smallCaps/>
          <w:noProof/>
          <w:sz w:val="36"/>
          <w:szCs w:val="36"/>
        </w:rPr>
        <w:drawing>
          <wp:inline distT="0" distB="0" distL="0" distR="0" wp14:anchorId="5A7564DC" wp14:editId="64AB3126">
            <wp:extent cx="1905000" cy="1266825"/>
            <wp:effectExtent l="19050" t="0" r="0" b="0"/>
            <wp:docPr id="1" name="Picture 1" descr="C:\Users\willi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97" w:rsidRPr="0035013B" w:rsidRDefault="00235563" w:rsidP="007F1F97">
      <w:pPr>
        <w:jc w:val="center"/>
        <w:rPr>
          <w:b/>
          <w:sz w:val="24"/>
          <w:lang w:val="es-CR"/>
        </w:rPr>
      </w:pPr>
      <w:r>
        <w:rPr>
          <w:b/>
          <w:sz w:val="24"/>
          <w:lang w:val="es-CR"/>
        </w:rPr>
        <w:t>Verificación</w:t>
      </w:r>
      <w:r w:rsidR="001F7C19">
        <w:rPr>
          <w:b/>
          <w:sz w:val="24"/>
          <w:lang w:val="es-CR"/>
        </w:rPr>
        <w:t xml:space="preserve"> del Alcance </w:t>
      </w:r>
      <w:r w:rsidR="0035013B" w:rsidRPr="0035013B">
        <w:rPr>
          <w:b/>
          <w:sz w:val="24"/>
          <w:lang w:val="es-CR"/>
        </w:rPr>
        <w:t>en los Proyectos</w:t>
      </w:r>
    </w:p>
    <w:p w:rsidR="0035013B" w:rsidRDefault="00620196" w:rsidP="0035013B">
      <w:pPr>
        <w:spacing w:after="0"/>
        <w:rPr>
          <w:b/>
          <w:lang w:val="es-CR"/>
        </w:rPr>
      </w:pPr>
      <w:r>
        <w:rPr>
          <w:b/>
          <w:lang w:val="es-CR"/>
        </w:rPr>
        <w:t>Gestión</w:t>
      </w:r>
      <w:r w:rsidR="0035013B">
        <w:rPr>
          <w:b/>
          <w:lang w:val="es-CR"/>
        </w:rPr>
        <w:t xml:space="preserve"> del Alcance.</w:t>
      </w:r>
    </w:p>
    <w:p w:rsidR="0035013B" w:rsidRDefault="0035013B" w:rsidP="0035013B">
      <w:pPr>
        <w:spacing w:after="0"/>
        <w:rPr>
          <w:b/>
          <w:lang w:val="es-CR"/>
        </w:rPr>
      </w:pPr>
      <w:r>
        <w:rPr>
          <w:b/>
          <w:lang w:val="es-CR"/>
        </w:rPr>
        <w:t>Proceso 5.</w:t>
      </w:r>
      <w:r w:rsidR="001F7C19">
        <w:rPr>
          <w:b/>
          <w:lang w:val="es-CR"/>
        </w:rPr>
        <w:t>4</w:t>
      </w:r>
      <w:r>
        <w:rPr>
          <w:b/>
          <w:lang w:val="es-CR"/>
        </w:rPr>
        <w:t xml:space="preserve">. PMBOK.  </w:t>
      </w:r>
    </w:p>
    <w:p w:rsidR="0035013B" w:rsidRDefault="00620196" w:rsidP="007F1F97">
      <w:pPr>
        <w:jc w:val="both"/>
        <w:rPr>
          <w:b/>
          <w:lang w:val="es-CR"/>
        </w:rPr>
      </w:pPr>
      <w:r>
        <w:rPr>
          <w:b/>
          <w:lang w:val="es-CR"/>
        </w:rPr>
        <w:t>Práct</w:t>
      </w:r>
      <w:r w:rsidRPr="0035013B">
        <w:rPr>
          <w:b/>
          <w:lang w:val="es-CR"/>
        </w:rPr>
        <w:t>ica</w:t>
      </w:r>
      <w:r w:rsidR="001F7C19">
        <w:rPr>
          <w:b/>
          <w:lang w:val="es-CR"/>
        </w:rPr>
        <w:t xml:space="preserve"> Dirigida: Verificar el alcance en el </w:t>
      </w:r>
      <w:r w:rsidR="0035013B">
        <w:rPr>
          <w:b/>
          <w:lang w:val="es-CR"/>
        </w:rPr>
        <w:t xml:space="preserve">Proyecto </w:t>
      </w:r>
      <w:r>
        <w:rPr>
          <w:b/>
          <w:lang w:val="es-CR"/>
        </w:rPr>
        <w:t>Construcción</w:t>
      </w:r>
      <w:r w:rsidR="0035013B">
        <w:rPr>
          <w:b/>
          <w:lang w:val="es-CR"/>
        </w:rPr>
        <w:t xml:space="preserve"> del Estadio Nacional</w:t>
      </w:r>
      <w:r w:rsidR="0035013B" w:rsidRPr="0035013B">
        <w:rPr>
          <w:b/>
          <w:lang w:val="es-CR"/>
        </w:rPr>
        <w:t>.</w:t>
      </w:r>
    </w:p>
    <w:p w:rsidR="0035013B" w:rsidRPr="00D21BB2" w:rsidRDefault="0035013B" w:rsidP="007F1F97">
      <w:pPr>
        <w:jc w:val="both"/>
        <w:rPr>
          <w:lang w:val="es-CR"/>
        </w:rPr>
      </w:pPr>
      <w:r w:rsidRPr="00D21BB2">
        <w:rPr>
          <w:lang w:val="es-CR"/>
        </w:rPr>
        <w:t>Instrucciones:</w:t>
      </w:r>
    </w:p>
    <w:p w:rsidR="0035013B" w:rsidRPr="00D21BB2" w:rsidRDefault="0035013B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 xml:space="preserve">A continuación se presenta </w:t>
      </w:r>
      <w:r w:rsidR="001F7C19">
        <w:rPr>
          <w:lang w:val="es-CR"/>
        </w:rPr>
        <w:t xml:space="preserve">la </w:t>
      </w:r>
      <w:r w:rsidRPr="00D21BB2">
        <w:rPr>
          <w:lang w:val="es-CR"/>
        </w:rPr>
        <w:t xml:space="preserve">lectura cuya finalidad radica en que el grupo la lea, analice y determine los </w:t>
      </w:r>
      <w:r w:rsidR="001F7C19">
        <w:rPr>
          <w:lang w:val="es-CR"/>
        </w:rPr>
        <w:t xml:space="preserve">aspectos del proceso de verificación del alcance del ejercicio.  </w:t>
      </w:r>
    </w:p>
    <w:p w:rsidR="001F7C19" w:rsidRDefault="001F7C19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 xml:space="preserve">Este proceso radica en la formalización de la aceptación de los entregables.  </w:t>
      </w:r>
      <w:r w:rsidR="00235563">
        <w:rPr>
          <w:lang w:val="es-CR"/>
        </w:rPr>
        <w:t>Muchos</w:t>
      </w:r>
      <w:r>
        <w:rPr>
          <w:lang w:val="es-CR"/>
        </w:rPr>
        <w:t xml:space="preserve"> Administradores de Proyectos tienden a confundir este proceso con verificar el alcance como tal.  Upsssss….! Esto no se realiza </w:t>
      </w:r>
      <w:r w:rsidR="00235563">
        <w:rPr>
          <w:lang w:val="es-CR"/>
        </w:rPr>
        <w:t>acá</w:t>
      </w:r>
      <w:r>
        <w:rPr>
          <w:lang w:val="es-CR"/>
        </w:rPr>
        <w:t xml:space="preserve">.  Nos enfocamos a revisar los entregables con el Cliente o Patrocinador obteniendo </w:t>
      </w:r>
      <w:r w:rsidR="00235563">
        <w:rPr>
          <w:lang w:val="es-CR"/>
        </w:rPr>
        <w:t>así</w:t>
      </w:r>
      <w:r>
        <w:rPr>
          <w:lang w:val="es-CR"/>
        </w:rPr>
        <w:t xml:space="preserve"> su aceptación formal.  Gran diferencia!!!</w:t>
      </w:r>
    </w:p>
    <w:p w:rsidR="00EF2D2E" w:rsidRDefault="00EF2D2E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>Otros detalles sobre este proceso:</w:t>
      </w:r>
    </w:p>
    <w:p w:rsidR="00235563" w:rsidRDefault="00235563" w:rsidP="00235563">
      <w:pPr>
        <w:pStyle w:val="ListParagraph"/>
        <w:jc w:val="both"/>
        <w:rPr>
          <w:lang w:val="es-CR"/>
        </w:rPr>
      </w:pPr>
    </w:p>
    <w:p w:rsidR="00EF2D2E" w:rsidRDefault="00EF2D2E" w:rsidP="00EF2D2E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 xml:space="preserve">Es recomendable realizar el proceso al finalizar cada una de las fases durante el ciclo de vida del proyecto.  </w:t>
      </w:r>
    </w:p>
    <w:p w:rsidR="00EF2D2E" w:rsidRDefault="00EF2D2E" w:rsidP="00EF2D2E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De igual manera, en el grupo de proceso de Monitoreo y Control como parte del proceso de gestión-</w:t>
      </w:r>
      <w:r w:rsidR="00235563">
        <w:rPr>
          <w:lang w:val="es-CR"/>
        </w:rPr>
        <w:t>administración</w:t>
      </w:r>
      <w:r>
        <w:rPr>
          <w:lang w:val="es-CR"/>
        </w:rPr>
        <w:t xml:space="preserve"> del proyecto. </w:t>
      </w:r>
    </w:p>
    <w:p w:rsidR="00EF2D2E" w:rsidRDefault="00EF2D2E" w:rsidP="00EF2D2E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 xml:space="preserve">Usted puede verificar el alcance con el cliente o patrocinador muchas veces en un proyecto.  De hecho es una buena </w:t>
      </w:r>
      <w:r w:rsidR="00235563">
        <w:rPr>
          <w:lang w:val="es-CR"/>
        </w:rPr>
        <w:t>práctica</w:t>
      </w:r>
      <w:r>
        <w:rPr>
          <w:lang w:val="es-CR"/>
        </w:rPr>
        <w:t xml:space="preserve"> en caso que se amerite hacer algún cambio.</w:t>
      </w:r>
    </w:p>
    <w:p w:rsidR="00235563" w:rsidRDefault="00235563" w:rsidP="00235563">
      <w:pPr>
        <w:pStyle w:val="ListParagraph"/>
        <w:ind w:left="1080"/>
        <w:jc w:val="both"/>
        <w:rPr>
          <w:lang w:val="es-CR"/>
        </w:rPr>
      </w:pPr>
    </w:p>
    <w:p w:rsidR="00235563" w:rsidRDefault="00235563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>De este proceso obtendremos básicamente 3 importantes salidas:</w:t>
      </w:r>
    </w:p>
    <w:p w:rsidR="00235563" w:rsidRDefault="00235563" w:rsidP="00235563">
      <w:pPr>
        <w:pStyle w:val="ListParagraph"/>
        <w:jc w:val="both"/>
        <w:rPr>
          <w:lang w:val="es-CR"/>
        </w:rPr>
      </w:pPr>
    </w:p>
    <w:p w:rsidR="00235563" w:rsidRDefault="00235563" w:rsidP="00235563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Entregables Aceptados.</w:t>
      </w:r>
    </w:p>
    <w:p w:rsidR="00235563" w:rsidRDefault="00235563" w:rsidP="00235563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Solicitudes de Cambio.</w:t>
      </w:r>
    </w:p>
    <w:p w:rsidR="00235563" w:rsidRDefault="00235563" w:rsidP="00235563">
      <w:pPr>
        <w:pStyle w:val="ListParagraph"/>
        <w:numPr>
          <w:ilvl w:val="1"/>
          <w:numId w:val="4"/>
        </w:numPr>
        <w:jc w:val="both"/>
        <w:rPr>
          <w:lang w:val="es-CR"/>
        </w:rPr>
      </w:pPr>
      <w:r>
        <w:rPr>
          <w:lang w:val="es-CR"/>
        </w:rPr>
        <w:t>Actualizaciones a los Documentos del Proyecto.</w:t>
      </w:r>
    </w:p>
    <w:p w:rsidR="00235563" w:rsidRDefault="00235563" w:rsidP="00235563">
      <w:pPr>
        <w:pStyle w:val="ListParagraph"/>
        <w:ind w:left="1080"/>
        <w:jc w:val="both"/>
        <w:rPr>
          <w:lang w:val="es-CR"/>
        </w:rPr>
      </w:pPr>
    </w:p>
    <w:p w:rsidR="0035013B" w:rsidRPr="00EF2D2E" w:rsidRDefault="001F7C19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 w:rsidRPr="00EF2D2E">
        <w:rPr>
          <w:lang w:val="es-CR"/>
        </w:rPr>
        <w:t xml:space="preserve">Para este ejercicio utilizaremos la Matriz de los Requerimientos Modificada </w:t>
      </w:r>
      <w:r w:rsidR="00EF2D2E">
        <w:rPr>
          <w:lang w:val="es-CR"/>
        </w:rPr>
        <w:t xml:space="preserve">(a modo de ejemplo con algunos entregables concretos) </w:t>
      </w:r>
      <w:r w:rsidR="00EF2D2E" w:rsidRPr="00EF2D2E">
        <w:rPr>
          <w:lang w:val="es-CR"/>
        </w:rPr>
        <w:t>para la verificación</w:t>
      </w:r>
      <w:r w:rsidR="00EF2D2E">
        <w:rPr>
          <w:lang w:val="es-CR"/>
        </w:rPr>
        <w:t xml:space="preserve">.  </w:t>
      </w:r>
    </w:p>
    <w:p w:rsidR="0035013B" w:rsidRPr="00D21BB2" w:rsidRDefault="0035013B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 xml:space="preserve">Al final de la </w:t>
      </w:r>
      <w:r w:rsidR="00620196" w:rsidRPr="00D21BB2">
        <w:rPr>
          <w:lang w:val="es-CR"/>
        </w:rPr>
        <w:t>práctica</w:t>
      </w:r>
      <w:r w:rsidRPr="00D21BB2">
        <w:rPr>
          <w:lang w:val="es-CR"/>
        </w:rPr>
        <w:t xml:space="preserve">, un integrante elegido por el grupo </w:t>
      </w:r>
      <w:r w:rsidR="00620196" w:rsidRPr="00D21BB2">
        <w:rPr>
          <w:lang w:val="es-CR"/>
        </w:rPr>
        <w:t>hará</w:t>
      </w:r>
      <w:r w:rsidRPr="00D21BB2">
        <w:rPr>
          <w:lang w:val="es-CR"/>
        </w:rPr>
        <w:t xml:space="preserve"> una presentación del caso con el apoyo de los compañeros.</w:t>
      </w:r>
    </w:p>
    <w:p w:rsidR="0035013B" w:rsidRDefault="00D21BB2" w:rsidP="0035013B">
      <w:pPr>
        <w:pStyle w:val="ListParagraph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>Como regla general, el respeto hacia el expositor debe prevalecer en todo momento.</w:t>
      </w:r>
    </w:p>
    <w:p w:rsidR="00D21BB2" w:rsidRPr="00D21BB2" w:rsidRDefault="00D21BB2" w:rsidP="00D21BB2">
      <w:pPr>
        <w:pStyle w:val="ListParagraph"/>
        <w:jc w:val="both"/>
        <w:rPr>
          <w:lang w:val="es-CR"/>
        </w:rPr>
      </w:pPr>
    </w:p>
    <w:p w:rsidR="00D21BB2" w:rsidRDefault="00D21BB2" w:rsidP="00D21BB2">
      <w:pPr>
        <w:pStyle w:val="ListParagraph"/>
        <w:jc w:val="both"/>
        <w:rPr>
          <w:b/>
          <w:lang w:val="es-CR"/>
        </w:rPr>
      </w:pPr>
    </w:p>
    <w:p w:rsidR="00D21BB2" w:rsidRPr="00D21BB2" w:rsidRDefault="00620196" w:rsidP="00D21BB2">
      <w:pPr>
        <w:pStyle w:val="ListParagraph"/>
        <w:jc w:val="center"/>
        <w:rPr>
          <w:b/>
          <w:u w:val="single"/>
          <w:lang w:val="es-CR"/>
        </w:rPr>
      </w:pPr>
      <w:r w:rsidRPr="00D21BB2">
        <w:rPr>
          <w:b/>
          <w:u w:val="single"/>
          <w:lang w:val="es-CR"/>
        </w:rPr>
        <w:t>Construcción</w:t>
      </w:r>
      <w:r w:rsidR="00D21BB2" w:rsidRPr="00D21BB2">
        <w:rPr>
          <w:b/>
          <w:u w:val="single"/>
          <w:lang w:val="es-CR"/>
        </w:rPr>
        <w:t xml:space="preserve"> Estadio Nacional de Costa Rica</w:t>
      </w:r>
    </w:p>
    <w:p w:rsidR="007F1F97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El Gobierno de China acaba de establecer relaciones con el Gobierno de Costa Rica, como muestra del afecto del pueblo chino hacia el pueblo costarricense el canciller chino propone al parlamento </w:t>
      </w:r>
      <w:r w:rsidR="008D65D3">
        <w:rPr>
          <w:lang w:val="es-CR"/>
        </w:rPr>
        <w:t>de su país</w:t>
      </w:r>
      <w:r>
        <w:rPr>
          <w:lang w:val="es-CR"/>
        </w:rPr>
        <w:t xml:space="preserve">, un proyecto para dotar al pueblo costarricense de un moderno estadio en el Parque Metropolitano La </w:t>
      </w:r>
      <w:r w:rsidR="006E7012">
        <w:rPr>
          <w:lang w:val="es-CR"/>
        </w:rPr>
        <w:t>Sabana,</w:t>
      </w:r>
      <w:r>
        <w:rPr>
          <w:lang w:val="es-CR"/>
        </w:rPr>
        <w:t xml:space="preserve"> este estadio </w:t>
      </w:r>
      <w:r w:rsidR="006E7012">
        <w:rPr>
          <w:lang w:val="es-CR"/>
        </w:rPr>
        <w:t>busca</w:t>
      </w:r>
      <w:r>
        <w:rPr>
          <w:lang w:val="es-CR"/>
        </w:rPr>
        <w:t xml:space="preserve"> remplazar al antiguo Estadio Nacional</w:t>
      </w:r>
      <w:r w:rsidR="006E7012">
        <w:rPr>
          <w:lang w:val="es-CR"/>
        </w:rPr>
        <w:t>, además de dotar</w:t>
      </w:r>
      <w:r w:rsidR="008D65D3">
        <w:rPr>
          <w:lang w:val="es-CR"/>
        </w:rPr>
        <w:t xml:space="preserve"> </w:t>
      </w:r>
      <w:r w:rsidR="00560CC7">
        <w:rPr>
          <w:lang w:val="es-CR"/>
        </w:rPr>
        <w:t xml:space="preserve">al país </w:t>
      </w:r>
      <w:r w:rsidR="008D65D3">
        <w:rPr>
          <w:lang w:val="es-CR"/>
        </w:rPr>
        <w:t>con</w:t>
      </w:r>
      <w:r w:rsidR="006E7012">
        <w:rPr>
          <w:lang w:val="es-CR"/>
        </w:rPr>
        <w:t xml:space="preserve"> un recinto de primer nivel para la práctica de </w:t>
      </w:r>
      <w:r w:rsidR="00A4348A">
        <w:rPr>
          <w:lang w:val="es-CR"/>
        </w:rPr>
        <w:t>múltiples</w:t>
      </w:r>
      <w:r w:rsidR="006E7012">
        <w:rPr>
          <w:lang w:val="es-CR"/>
        </w:rPr>
        <w:t xml:space="preserve"> disciplinas deportivas</w:t>
      </w:r>
      <w:r w:rsidR="008D65D3">
        <w:rPr>
          <w:lang w:val="es-CR"/>
        </w:rPr>
        <w:t xml:space="preserve"> a la capital costarricense</w:t>
      </w:r>
      <w:r w:rsidR="006E7012">
        <w:rPr>
          <w:lang w:val="es-CR"/>
        </w:rPr>
        <w:t xml:space="preserve">, </w:t>
      </w:r>
      <w:r w:rsidR="008D65D3">
        <w:rPr>
          <w:lang w:val="es-CR"/>
        </w:rPr>
        <w:t>se estima la capacidad del estadio</w:t>
      </w:r>
      <w:r>
        <w:rPr>
          <w:lang w:val="es-CR"/>
        </w:rPr>
        <w:t xml:space="preserve"> cercana a las 36 000 personas.</w:t>
      </w:r>
    </w:p>
    <w:p w:rsidR="00831C00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Una vez aprobado el financiamiento por parte del parlamento chino, se realiza una misión arquitectónica </w:t>
      </w:r>
      <w:r w:rsidR="006E7012">
        <w:rPr>
          <w:lang w:val="es-CR"/>
        </w:rPr>
        <w:t>de Instituto del Diseño Chino hacia Costa Rica, en esta primera misión reconocen el terreno en que deben desarrollar la obra, además de definir l</w:t>
      </w:r>
      <w:r w:rsidR="00EA1586">
        <w:rPr>
          <w:lang w:val="es-CR"/>
        </w:rPr>
        <w:t>a</w:t>
      </w:r>
      <w:r w:rsidR="006E7012"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 w:rsidR="006E7012">
        <w:rPr>
          <w:lang w:val="es-CR"/>
        </w:rPr>
        <w:t xml:space="preserve"> de diseño del proyecto</w:t>
      </w:r>
      <w:r w:rsidR="00F36FE5">
        <w:rPr>
          <w:lang w:val="es-CR"/>
        </w:rPr>
        <w:t xml:space="preserve"> expresad</w:t>
      </w:r>
      <w:r w:rsidR="00EA1586">
        <w:rPr>
          <w:lang w:val="es-CR"/>
        </w:rPr>
        <w:t>a</w:t>
      </w:r>
      <w:r w:rsidR="00F36FE5">
        <w:rPr>
          <w:lang w:val="es-CR"/>
        </w:rPr>
        <w:t>s por los personeros del deporte de Costa Rica</w:t>
      </w:r>
      <w:r w:rsidR="006E7012">
        <w:rPr>
          <w:lang w:val="es-CR"/>
        </w:rPr>
        <w:t>.</w:t>
      </w:r>
    </w:p>
    <w:p w:rsidR="00293DD7" w:rsidRDefault="00293DD7" w:rsidP="007F1F97">
      <w:pPr>
        <w:jc w:val="both"/>
        <w:rPr>
          <w:lang w:val="es-CR"/>
        </w:rPr>
      </w:pPr>
    </w:p>
    <w:p w:rsidR="006E7012" w:rsidRDefault="006E7012" w:rsidP="007F1F97">
      <w:pPr>
        <w:jc w:val="both"/>
        <w:rPr>
          <w:lang w:val="es-CR"/>
        </w:rPr>
      </w:pPr>
      <w:r>
        <w:rPr>
          <w:lang w:val="es-CR"/>
        </w:rPr>
        <w:t>Entre l</w:t>
      </w:r>
      <w:r w:rsidR="00EA1586">
        <w:rPr>
          <w:lang w:val="es-CR"/>
        </w:rPr>
        <w:t>a</w:t>
      </w:r>
      <w:r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>
        <w:rPr>
          <w:lang w:val="es-CR"/>
        </w:rPr>
        <w:t xml:space="preserve"> se pueden listar:</w:t>
      </w:r>
    </w:p>
    <w:p w:rsid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impacto ambiental debe ser </w:t>
      </w:r>
      <w:r w:rsidR="00620196">
        <w:rPr>
          <w:lang w:val="es-CR"/>
        </w:rPr>
        <w:t>mínimo</w:t>
      </w:r>
      <w:r>
        <w:rPr>
          <w:lang w:val="es-CR"/>
        </w:rPr>
        <w:t xml:space="preserve">, pues como bien se menciona el futuro estadio estará ubicado en un área rodeada de </w:t>
      </w:r>
      <w:r w:rsidR="00620196">
        <w:rPr>
          <w:lang w:val="es-CR"/>
        </w:rPr>
        <w:t>árboles</w:t>
      </w:r>
      <w:r>
        <w:rPr>
          <w:lang w:val="es-CR"/>
        </w:rPr>
        <w:t xml:space="preserve"> autóctonos del país.</w:t>
      </w:r>
    </w:p>
    <w:p w:rsidR="008D65D3" w:rsidRPr="008D65D3" w:rsidRDefault="006E701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El estadio no contará con graderías</w:t>
      </w:r>
      <w:r w:rsidR="008D65D3" w:rsidRPr="008D65D3">
        <w:rPr>
          <w:lang w:val="es-CR"/>
        </w:rPr>
        <w:t>,</w:t>
      </w:r>
      <w:r w:rsidR="00A4348A" w:rsidRPr="008D65D3">
        <w:rPr>
          <w:lang w:val="es-CR"/>
        </w:rPr>
        <w:t xml:space="preserve"> cada asist</w:t>
      </w:r>
      <w:r w:rsidR="008D65D3" w:rsidRPr="008D65D3">
        <w:rPr>
          <w:lang w:val="es-CR"/>
        </w:rPr>
        <w:t>ente tendrá su silla individual.</w:t>
      </w:r>
    </w:p>
    <w:p w:rsid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</w:t>
      </w:r>
      <w:r w:rsidR="00A4348A" w:rsidRPr="008D65D3">
        <w:rPr>
          <w:lang w:val="es-CR"/>
        </w:rPr>
        <w:t>l sistema de iluminación debe</w:t>
      </w:r>
      <w:r w:rsidRPr="008D65D3">
        <w:rPr>
          <w:lang w:val="es-CR"/>
        </w:rPr>
        <w:t>rá</w:t>
      </w:r>
      <w:r w:rsidR="00A4348A" w:rsidRPr="008D65D3">
        <w:rPr>
          <w:lang w:val="es-CR"/>
        </w:rPr>
        <w:t xml:space="preserve"> cumplir con los más altos estándares di</w:t>
      </w:r>
      <w:r w:rsidRPr="008D65D3">
        <w:rPr>
          <w:lang w:val="es-CR"/>
        </w:rPr>
        <w:t>sponibles en el mercado.</w:t>
      </w:r>
    </w:p>
    <w:p w:rsid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sistema </w:t>
      </w:r>
      <w:r w:rsidR="00620196">
        <w:rPr>
          <w:lang w:val="es-CR"/>
        </w:rPr>
        <w:t>mecánico</w:t>
      </w:r>
      <w:r>
        <w:rPr>
          <w:lang w:val="es-CR"/>
        </w:rPr>
        <w:t xml:space="preserve"> en tuberías </w:t>
      </w:r>
      <w:r w:rsidR="00620196">
        <w:rPr>
          <w:lang w:val="es-CR"/>
        </w:rPr>
        <w:t>así</w:t>
      </w:r>
      <w:r>
        <w:rPr>
          <w:lang w:val="es-CR"/>
        </w:rPr>
        <w:t xml:space="preserve"> como en aires acondicionados de las oficinas deberán ser de primer nivel.</w:t>
      </w:r>
    </w:p>
    <w:p w:rsid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debe estar sujeta a la norma sísmica vigente del Colegio Federado de Ingenieros y Arquitectos de Costa Rica.</w:t>
      </w:r>
    </w:p>
    <w:p w:rsid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gris debe contar las normas establecidas por el laboratorio de pruebas de la Universidad de Costa Rica.</w:t>
      </w:r>
    </w:p>
    <w:p w:rsid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estructura mecánica debe contar con las normas internacionales de calibres en los aceros y soldaduras a utilizar.</w:t>
      </w:r>
    </w:p>
    <w:p w:rsidR="00620196" w:rsidRPr="008D65D3" w:rsidRDefault="00620196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Los acabados en materia de pisos, azulejos, cielos, paredes, pinturas y otros de alto tránsito pues el Estado pretende realizar eventos de consumo masivo.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poseer una excelente acústica para albergar conciertos.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e</w:t>
      </w:r>
      <w:r w:rsidR="00A4348A" w:rsidRPr="008D65D3">
        <w:rPr>
          <w:lang w:val="es-CR"/>
        </w:rPr>
        <w:t>star habilitado para la práctica del fútbol y el atletismo principalmente</w:t>
      </w:r>
      <w:r w:rsidRPr="008D65D3">
        <w:rPr>
          <w:lang w:val="es-CR"/>
        </w:rPr>
        <w:t>.</w:t>
      </w:r>
    </w:p>
    <w:p w:rsid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eberá </w:t>
      </w:r>
      <w:r w:rsidRPr="008D65D3">
        <w:rPr>
          <w:lang w:val="es-CR"/>
        </w:rPr>
        <w:t xml:space="preserve">ser adaptable </w:t>
      </w:r>
      <w:r w:rsidR="00A4348A" w:rsidRPr="008D65D3">
        <w:rPr>
          <w:lang w:val="es-CR"/>
        </w:rPr>
        <w:t>para que sirva de escenario para otr</w:t>
      </w:r>
      <w:r w:rsidRPr="008D65D3">
        <w:rPr>
          <w:lang w:val="es-CR"/>
        </w:rPr>
        <w:t>a</w:t>
      </w:r>
      <w:r w:rsidR="00A4348A" w:rsidRPr="008D65D3">
        <w:rPr>
          <w:lang w:val="es-CR"/>
        </w:rPr>
        <w:t xml:space="preserve">s </w:t>
      </w:r>
      <w:r w:rsidR="00620196" w:rsidRPr="008D65D3">
        <w:rPr>
          <w:lang w:val="es-CR"/>
        </w:rPr>
        <w:t>disciplinas (</w:t>
      </w:r>
      <w:r w:rsidRPr="008D65D3">
        <w:rPr>
          <w:lang w:val="es-CR"/>
        </w:rPr>
        <w:t xml:space="preserve">rugby, béisbol, boxeo, </w:t>
      </w:r>
      <w:r w:rsidR="00620196" w:rsidRPr="008D65D3">
        <w:rPr>
          <w:lang w:val="es-CR"/>
        </w:rPr>
        <w:t>etc.</w:t>
      </w:r>
      <w:r w:rsidRPr="008D65D3">
        <w:rPr>
          <w:lang w:val="es-CR"/>
        </w:rPr>
        <w:t>).</w:t>
      </w:r>
    </w:p>
    <w:p w:rsidR="00F36FE5" w:rsidRPr="008D65D3" w:rsidRDefault="00F36FE5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Debe valorarse la posibilidad de colocar una gramilla artificial en lugar de una natural.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Capacidad para albergar </w:t>
      </w:r>
      <w:r w:rsidR="00A4348A" w:rsidRPr="008D65D3">
        <w:rPr>
          <w:lang w:val="es-CR"/>
        </w:rPr>
        <w:t xml:space="preserve">eventos como conciertos o </w:t>
      </w:r>
      <w:r w:rsidR="000F3CCB" w:rsidRPr="008D65D3">
        <w:rPr>
          <w:lang w:val="es-CR"/>
        </w:rPr>
        <w:t>espectáculos</w:t>
      </w:r>
      <w:r w:rsidR="00A4348A" w:rsidRPr="008D65D3">
        <w:rPr>
          <w:lang w:val="es-CR"/>
        </w:rPr>
        <w:t xml:space="preserve"> de motores.</w:t>
      </w:r>
      <w:r w:rsidR="000F3CCB" w:rsidRPr="008D65D3">
        <w:rPr>
          <w:lang w:val="es-CR"/>
        </w:rPr>
        <w:t xml:space="preserve"> </w:t>
      </w:r>
    </w:p>
    <w:p w:rsidR="008D65D3" w:rsidRPr="00D21BB2" w:rsidRDefault="00D21BB2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D21BB2">
        <w:rPr>
          <w:lang w:val="es-CR"/>
        </w:rPr>
        <w:t xml:space="preserve">Evaluar la posibilidad de parqueos externos al recinto.  </w:t>
      </w:r>
      <w:r w:rsidR="008D65D3" w:rsidRPr="00D21BB2">
        <w:rPr>
          <w:lang w:val="es-CR"/>
        </w:rPr>
        <w:t>N</w:t>
      </w:r>
      <w:r w:rsidR="000F3CCB" w:rsidRPr="00D21BB2">
        <w:rPr>
          <w:lang w:val="es-CR"/>
        </w:rPr>
        <w:t>o se cuenta con recursos para realizar un parque</w:t>
      </w:r>
      <w:r w:rsidR="008D65D3" w:rsidRPr="00D21BB2">
        <w:rPr>
          <w:lang w:val="es-CR"/>
        </w:rPr>
        <w:t>o subterráneo.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Además </w:t>
      </w:r>
      <w:r w:rsidR="000F3CCB" w:rsidRPr="008D65D3">
        <w:rPr>
          <w:lang w:val="es-CR"/>
        </w:rPr>
        <w:t xml:space="preserve">debe cumplir con la legislación vigente </w:t>
      </w:r>
      <w:r w:rsidRPr="008D65D3">
        <w:rPr>
          <w:lang w:val="es-CR"/>
        </w:rPr>
        <w:t xml:space="preserve">en materia </w:t>
      </w:r>
      <w:r w:rsidR="000F3CCB" w:rsidRPr="008D65D3">
        <w:rPr>
          <w:lang w:val="es-CR"/>
        </w:rPr>
        <w:t>de accesibilidad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lastRenderedPageBreak/>
        <w:t>El estadio debe</w:t>
      </w:r>
      <w:r w:rsidR="000F3CCB" w:rsidRPr="008D65D3">
        <w:rPr>
          <w:lang w:val="es-CR"/>
        </w:rPr>
        <w:t xml:space="preserve"> ser fácilmente evacuado</w:t>
      </w:r>
      <w:r w:rsidRPr="008D65D3">
        <w:rPr>
          <w:lang w:val="es-CR"/>
        </w:rPr>
        <w:t xml:space="preserve"> ante la eventualidad de una emergencia.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</w:t>
      </w:r>
      <w:r w:rsidR="000F3CCB" w:rsidRPr="008D65D3">
        <w:rPr>
          <w:lang w:val="es-CR"/>
        </w:rPr>
        <w:t>contar con diferentes salas que sirvan para albergar reuniones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contar con oficinas para el uso de organizaciones deportivas.</w:t>
      </w:r>
    </w:p>
    <w:p w:rsidR="008D65D3" w:rsidRPr="008D65D3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 poseer </w:t>
      </w:r>
      <w:r w:rsidRPr="008D65D3">
        <w:rPr>
          <w:lang w:val="es-CR"/>
        </w:rPr>
        <w:t xml:space="preserve">con </w:t>
      </w:r>
      <w:r w:rsidR="00A4348A" w:rsidRPr="008D65D3">
        <w:rPr>
          <w:lang w:val="es-CR"/>
        </w:rPr>
        <w:t>espacio</w:t>
      </w:r>
      <w:r w:rsidRPr="008D65D3">
        <w:rPr>
          <w:lang w:val="es-CR"/>
        </w:rPr>
        <w:t>s destinados a la venta de comidas.</w:t>
      </w:r>
    </w:p>
    <w:p w:rsidR="006E7012" w:rsidRDefault="008D65D3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contar con boleterías. </w:t>
      </w:r>
    </w:p>
    <w:p w:rsidR="00560CC7" w:rsidRDefault="00560CC7" w:rsidP="008D65D3">
      <w:pPr>
        <w:pStyle w:val="ListParagraph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El inmueble debe cumplir con todas las condiciones para ser utilizado como albergue.</w:t>
      </w:r>
    </w:p>
    <w:p w:rsidR="00620196" w:rsidRPr="00293DD7" w:rsidRDefault="00560CC7" w:rsidP="007F1F97">
      <w:pPr>
        <w:pStyle w:val="ListParagraph"/>
        <w:numPr>
          <w:ilvl w:val="0"/>
          <w:numId w:val="3"/>
        </w:numPr>
        <w:jc w:val="both"/>
        <w:rPr>
          <w:lang w:val="es-CR"/>
        </w:rPr>
      </w:pPr>
      <w:r w:rsidRPr="00293DD7">
        <w:rPr>
          <w:lang w:val="es-CR"/>
        </w:rPr>
        <w:t>El inmueble debe tener capacidad para ser evacuado en menos de 15 minutos.</w:t>
      </w:r>
    </w:p>
    <w:p w:rsidR="00620196" w:rsidRDefault="00F36FE5" w:rsidP="007F1F97">
      <w:pPr>
        <w:jc w:val="both"/>
        <w:rPr>
          <w:lang w:val="es-CR"/>
        </w:rPr>
      </w:pPr>
      <w:r>
        <w:rPr>
          <w:lang w:val="es-CR"/>
        </w:rPr>
        <w:t xml:space="preserve">De acuerdo con las expectativas iniciales expresadas por Costa Rica, </w:t>
      </w:r>
      <w:r w:rsidR="00620196">
        <w:rPr>
          <w:lang w:val="es-CR"/>
        </w:rPr>
        <w:t xml:space="preserve">realice un análisis de los requisitos que el proyecto pretende abarcar.  </w:t>
      </w: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t>Utilice para dicho fin, la matriz de los requerimientos que se anexa en esta semana de estudio.</w:t>
      </w:r>
    </w:p>
    <w:p w:rsidR="00293DD7" w:rsidRDefault="00293DD7" w:rsidP="007F1F97">
      <w:pPr>
        <w:jc w:val="both"/>
        <w:rPr>
          <w:lang w:val="es-CR"/>
        </w:rPr>
      </w:pPr>
    </w:p>
    <w:p w:rsidR="00293DD7" w:rsidRDefault="00293DD7" w:rsidP="007F1F97">
      <w:pPr>
        <w:jc w:val="both"/>
        <w:rPr>
          <w:lang w:val="es-CR"/>
        </w:rPr>
      </w:pP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t>En clase compartiremos criterios varios entre los cuales están:</w:t>
      </w:r>
    </w:p>
    <w:p w:rsidR="00620196" w:rsidRDefault="00235563" w:rsidP="00620196">
      <w:pPr>
        <w:pStyle w:val="ListParagraph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El proceso del control de la calidad va de la mano con el proceso en estudio?</w:t>
      </w:r>
      <w:r w:rsidR="00F36FE5" w:rsidRPr="00620196">
        <w:rPr>
          <w:lang w:val="es-CR"/>
        </w:rPr>
        <w:t xml:space="preserve"> </w:t>
      </w:r>
    </w:p>
    <w:p w:rsidR="00620196" w:rsidRDefault="00F36FE5" w:rsidP="00620196">
      <w:pPr>
        <w:pStyle w:val="ListParagraph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 xml:space="preserve">¿Los entregables finales cumplieron con las expectativas iniciales? </w:t>
      </w:r>
    </w:p>
    <w:p w:rsidR="008D65D3" w:rsidRDefault="00F36FE5" w:rsidP="00620196">
      <w:pPr>
        <w:pStyle w:val="ListParagraph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>¿</w:t>
      </w:r>
      <w:r w:rsidR="00235563">
        <w:rPr>
          <w:lang w:val="es-CR"/>
        </w:rPr>
        <w:t>Comprende mejor los procesos anteriormente vistos, como cada uno va de una u otra manera de la mano haciendo que las cosas tengan sentido?</w:t>
      </w:r>
    </w:p>
    <w:p w:rsidR="00235563" w:rsidRDefault="00620196" w:rsidP="00235563">
      <w:pPr>
        <w:pStyle w:val="ListParagraph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Que’ enseñanza el brinda el ejercicio en sus actividades profesionales</w:t>
      </w:r>
      <w:r w:rsidR="00235563">
        <w:rPr>
          <w:lang w:val="es-CR"/>
        </w:rPr>
        <w:t>?</w:t>
      </w:r>
    </w:p>
    <w:p w:rsidR="00620196" w:rsidRPr="00620196" w:rsidRDefault="00620196" w:rsidP="00235563">
      <w:pPr>
        <w:pStyle w:val="ListParagraph"/>
        <w:jc w:val="both"/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7F1F97" w:rsidRDefault="00620196" w:rsidP="007F1F97">
      <w:pPr>
        <w:rPr>
          <w:lang w:val="es-CR"/>
        </w:rPr>
      </w:pPr>
      <w:r>
        <w:rPr>
          <w:lang w:val="es-CR"/>
        </w:rPr>
        <w:t xml:space="preserve">Puede </w:t>
      </w:r>
      <w:r w:rsidR="00F36FE5">
        <w:rPr>
          <w:lang w:val="es-CR"/>
        </w:rPr>
        <w:t xml:space="preserve">apoyar sus comentarios con </w:t>
      </w:r>
      <w:r w:rsidR="00235563">
        <w:rPr>
          <w:lang w:val="es-CR"/>
        </w:rPr>
        <w:t>el material de lectura de la semana.</w:t>
      </w: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C905A9" w:rsidRPr="0052350C" w:rsidRDefault="00C905A9" w:rsidP="00C905A9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974AB" w:rsidRPr="005D7874" w:rsidRDefault="00C905A9" w:rsidP="00C905A9">
      <w:pPr>
        <w:spacing w:after="0"/>
        <w:jc w:val="both"/>
        <w:rPr>
          <w:lang w:val="es-CR"/>
        </w:rPr>
      </w:pPr>
      <w:r w:rsidRPr="0052350C">
        <w:rPr>
          <w:b/>
          <w:color w:val="002060"/>
        </w:rPr>
        <w:t>Correo: omgets@racsa.co.cr</w:t>
      </w:r>
      <w:bookmarkStart w:id="0" w:name="_GoBack"/>
      <w:bookmarkEnd w:id="0"/>
    </w:p>
    <w:sectPr w:rsidR="00E974AB" w:rsidRPr="005D7874" w:rsidSect="00E9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DEC"/>
    <w:multiLevelType w:val="multilevel"/>
    <w:tmpl w:val="CCF8D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48310CF"/>
    <w:multiLevelType w:val="hybridMultilevel"/>
    <w:tmpl w:val="ECC0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475"/>
    <w:multiLevelType w:val="hybridMultilevel"/>
    <w:tmpl w:val="728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61AA9"/>
    <w:multiLevelType w:val="hybridMultilevel"/>
    <w:tmpl w:val="21F88B9C"/>
    <w:lvl w:ilvl="0" w:tplc="58F2A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97"/>
    <w:rsid w:val="00010BAE"/>
    <w:rsid w:val="000F3CCB"/>
    <w:rsid w:val="001F7C19"/>
    <w:rsid w:val="00235563"/>
    <w:rsid w:val="00293DD7"/>
    <w:rsid w:val="0035013B"/>
    <w:rsid w:val="004C7D13"/>
    <w:rsid w:val="00560CC7"/>
    <w:rsid w:val="005D7874"/>
    <w:rsid w:val="00620196"/>
    <w:rsid w:val="006E7012"/>
    <w:rsid w:val="007F1F97"/>
    <w:rsid w:val="00831C00"/>
    <w:rsid w:val="008C3922"/>
    <w:rsid w:val="008D65D3"/>
    <w:rsid w:val="0097754B"/>
    <w:rsid w:val="009956D2"/>
    <w:rsid w:val="00A4348A"/>
    <w:rsid w:val="00C0746D"/>
    <w:rsid w:val="00C905A9"/>
    <w:rsid w:val="00D21BB2"/>
    <w:rsid w:val="00D308A0"/>
    <w:rsid w:val="00E974AB"/>
    <w:rsid w:val="00EA1586"/>
    <w:rsid w:val="00EF2D2E"/>
    <w:rsid w:val="00F36FE5"/>
    <w:rsid w:val="00F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603213 - Osvaldo Martinez Gomez</cp:lastModifiedBy>
  <cp:revision>2</cp:revision>
  <dcterms:created xsi:type="dcterms:W3CDTF">2013-02-06T20:25:00Z</dcterms:created>
  <dcterms:modified xsi:type="dcterms:W3CDTF">2013-02-06T20:25:00Z</dcterms:modified>
</cp:coreProperties>
</file>