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EB" w:rsidRPr="00E10F62" w:rsidRDefault="000749EC" w:rsidP="000749EC">
      <w:pPr>
        <w:jc w:val="center"/>
        <w:rPr>
          <w:b/>
          <w:color w:val="FF0000"/>
          <w:sz w:val="28"/>
        </w:rPr>
      </w:pPr>
      <w:bookmarkStart w:id="0" w:name="_GoBack"/>
      <w:bookmarkEnd w:id="0"/>
      <w:r w:rsidRPr="00E10F62">
        <w:rPr>
          <w:b/>
          <w:color w:val="FF0000"/>
          <w:sz w:val="28"/>
        </w:rPr>
        <w:t xml:space="preserve">UNIDAD </w:t>
      </w:r>
      <w:r w:rsidR="00ED78E9">
        <w:rPr>
          <w:b/>
          <w:color w:val="FF0000"/>
          <w:sz w:val="28"/>
        </w:rPr>
        <w:t>4</w:t>
      </w:r>
      <w:r w:rsidR="00734803" w:rsidRPr="00E10F62">
        <w:rPr>
          <w:b/>
          <w:color w:val="FF0000"/>
          <w:sz w:val="28"/>
        </w:rPr>
        <w:t xml:space="preserve">: </w:t>
      </w:r>
      <w:r w:rsidR="00950CB3">
        <w:rPr>
          <w:b/>
          <w:color w:val="FF0000"/>
          <w:sz w:val="28"/>
        </w:rPr>
        <w:t>Gestión</w:t>
      </w:r>
      <w:r w:rsidR="00862F2E">
        <w:rPr>
          <w:b/>
          <w:color w:val="FF0000"/>
          <w:sz w:val="28"/>
        </w:rPr>
        <w:t xml:space="preserve"> de</w:t>
      </w:r>
      <w:r w:rsidR="004F3BF8">
        <w:rPr>
          <w:b/>
          <w:color w:val="FF0000"/>
          <w:sz w:val="28"/>
        </w:rPr>
        <w:t>l Alcance</w:t>
      </w:r>
      <w:r w:rsidR="003F190C">
        <w:rPr>
          <w:b/>
          <w:color w:val="FF0000"/>
          <w:sz w:val="28"/>
        </w:rPr>
        <w:t xml:space="preserve"> I</w:t>
      </w:r>
      <w:r w:rsidR="00ED78E9">
        <w:rPr>
          <w:b/>
          <w:color w:val="FF0000"/>
          <w:sz w:val="28"/>
        </w:rPr>
        <w:t>I</w:t>
      </w:r>
      <w:r w:rsidR="003F190C">
        <w:rPr>
          <w:b/>
          <w:color w:val="FF0000"/>
          <w:sz w:val="28"/>
        </w:rPr>
        <w:t xml:space="preserve"> Parte.</w:t>
      </w:r>
      <w:r w:rsidR="004F3BF8">
        <w:rPr>
          <w:b/>
          <w:color w:val="FF0000"/>
          <w:sz w:val="28"/>
        </w:rPr>
        <w:t xml:space="preserve"> </w:t>
      </w:r>
    </w:p>
    <w:p w:rsidR="00E10F62" w:rsidRDefault="00E10F62" w:rsidP="000220CE"/>
    <w:p w:rsidR="00ED78E9" w:rsidRDefault="00ED78E9" w:rsidP="000220CE">
      <w:r>
        <w:t xml:space="preserve">En </w:t>
      </w:r>
      <w:r w:rsidR="003F190C">
        <w:t xml:space="preserve">esta </w:t>
      </w:r>
      <w:r>
        <w:t xml:space="preserve">cuarta </w:t>
      </w:r>
      <w:r w:rsidR="003F190C">
        <w:t xml:space="preserve">semana </w:t>
      </w:r>
      <w:r>
        <w:t xml:space="preserve">daremos seguimiento a la gama de temas vistos en la semana anterior del programa.  No obstante, enfatizaremos nuestro estudio en los dos últimos procesos que la </w:t>
      </w:r>
      <w:r w:rsidR="00CE524B">
        <w:t>Gestión</w:t>
      </w:r>
      <w:r>
        <w:t xml:space="preserve"> del Alcance ameritan: Verifica y Control el Alcance.</w:t>
      </w:r>
    </w:p>
    <w:p w:rsidR="00ED78E9" w:rsidRDefault="00F47348" w:rsidP="000220CE">
      <w:r>
        <w:t xml:space="preserve">Bajo la premisa de que “lo que no se verifica no se controla”  llegamos a un punto en la </w:t>
      </w:r>
      <w:r w:rsidR="00CE524B">
        <w:t>Administración</w:t>
      </w:r>
      <w:r>
        <w:t xml:space="preserve"> de Proyectos donde el Gerente de Proyectos en conjunto con el Patrocinador y el Cliente, llevan a cabo una revisión de los entregables acorde al Plan de Proyectos que se </w:t>
      </w:r>
      <w:r w:rsidR="00CE524B">
        <w:t>estableció</w:t>
      </w:r>
      <w:r>
        <w:t xml:space="preserve">.  En esta unidad abordaremos temas elementales que las buenas </w:t>
      </w:r>
      <w:r w:rsidR="00CE524B">
        <w:t>prácticas</w:t>
      </w:r>
      <w:r>
        <w:t xml:space="preserve"> del PMI contienen en aras de ofrecer herramientas de gestión en un panorama con grandes desafíos.    </w:t>
      </w:r>
    </w:p>
    <w:p w:rsidR="003F190C" w:rsidRDefault="00ED78E9" w:rsidP="000220CE">
      <w:r>
        <w:t xml:space="preserve">  </w:t>
      </w:r>
    </w:p>
    <w:p w:rsidR="000220CE" w:rsidRPr="00FF1BBC" w:rsidRDefault="000220CE" w:rsidP="000220CE">
      <w:pPr>
        <w:rPr>
          <w:b/>
        </w:rPr>
      </w:pPr>
      <w:r w:rsidRPr="00FF1BBC">
        <w:rPr>
          <w:b/>
        </w:rPr>
        <w:t>Objetivos de</w:t>
      </w:r>
      <w:r w:rsidR="000749EC">
        <w:rPr>
          <w:b/>
        </w:rPr>
        <w:t xml:space="preserve"> </w:t>
      </w:r>
      <w:r w:rsidRPr="00FF1BBC">
        <w:rPr>
          <w:b/>
        </w:rPr>
        <w:t>l</w:t>
      </w:r>
      <w:r w:rsidR="000749EC">
        <w:rPr>
          <w:b/>
        </w:rPr>
        <w:t>a unidad</w:t>
      </w:r>
      <w:r w:rsidRPr="00FF1BBC">
        <w:rPr>
          <w:b/>
        </w:rPr>
        <w:t>:</w:t>
      </w:r>
    </w:p>
    <w:p w:rsidR="000749EC" w:rsidRDefault="00FF1BBC" w:rsidP="00FF1BBC">
      <w:pPr>
        <w:jc w:val="both"/>
      </w:pPr>
      <w:r w:rsidRPr="00202153">
        <w:t xml:space="preserve">Al finalizar </w:t>
      </w:r>
      <w:r w:rsidR="000749EC">
        <w:t>esta unidad, los participantes podrán:</w:t>
      </w:r>
    </w:p>
    <w:p w:rsidR="00F47348" w:rsidRDefault="00F47348" w:rsidP="000749EC">
      <w:pPr>
        <w:pStyle w:val="Prrafodelista"/>
        <w:numPr>
          <w:ilvl w:val="0"/>
          <w:numId w:val="12"/>
        </w:numPr>
        <w:jc w:val="both"/>
      </w:pPr>
      <w:r>
        <w:t>Formalizar la aceptación de los entregables del proyecto que se han formalizado.</w:t>
      </w:r>
    </w:p>
    <w:p w:rsidR="00F47348" w:rsidRDefault="00F47348" w:rsidP="000749EC">
      <w:pPr>
        <w:pStyle w:val="Prrafodelista"/>
        <w:numPr>
          <w:ilvl w:val="0"/>
          <w:numId w:val="12"/>
        </w:numPr>
        <w:jc w:val="both"/>
      </w:pPr>
      <w:r>
        <w:t>Monitorear el estado del alcance del proyecto y del producto, realizado bajo una metodología de control, modificaciones a la línea base del alcance.</w:t>
      </w:r>
    </w:p>
    <w:p w:rsidR="004B17BF" w:rsidRPr="0070109C" w:rsidRDefault="004B17BF" w:rsidP="0070109C">
      <w:pPr>
        <w:rPr>
          <w:b/>
        </w:rPr>
      </w:pPr>
      <w:r w:rsidRPr="00E13481">
        <w:rPr>
          <w:b/>
        </w:rPr>
        <w:t>Para ello se estudiaran los siguientes contenidos:</w:t>
      </w:r>
    </w:p>
    <w:p w:rsidR="00CE5C5A" w:rsidRDefault="00CE524B" w:rsidP="00C77E28">
      <w:pPr>
        <w:pStyle w:val="Prrafodelista"/>
        <w:numPr>
          <w:ilvl w:val="0"/>
          <w:numId w:val="13"/>
        </w:numPr>
        <w:jc w:val="both"/>
      </w:pPr>
      <w:r>
        <w:t>Revisión</w:t>
      </w:r>
      <w:r w:rsidR="00DA5B87">
        <w:t xml:space="preserve"> Listas de Aceptación de los entregables del proyecto.  </w:t>
      </w:r>
    </w:p>
    <w:p w:rsidR="00DA5B87" w:rsidRDefault="00CE524B" w:rsidP="00C77E28">
      <w:pPr>
        <w:pStyle w:val="Prrafodelista"/>
        <w:numPr>
          <w:ilvl w:val="0"/>
          <w:numId w:val="13"/>
        </w:numPr>
        <w:jc w:val="both"/>
      </w:pPr>
      <w:r>
        <w:t>Revisión</w:t>
      </w:r>
      <w:r w:rsidR="00DA5B87">
        <w:t xml:space="preserve"> Matriz de Trazabilidad de los requerimientos del proyecto.  </w:t>
      </w:r>
    </w:p>
    <w:p w:rsidR="00DA5B87" w:rsidRDefault="00CE524B" w:rsidP="00C77E28">
      <w:pPr>
        <w:pStyle w:val="Prrafodelista"/>
        <w:numPr>
          <w:ilvl w:val="0"/>
          <w:numId w:val="13"/>
        </w:numPr>
        <w:jc w:val="both"/>
      </w:pPr>
      <w:r>
        <w:t>Teoría</w:t>
      </w:r>
      <w:r w:rsidR="00DA5B87">
        <w:t xml:space="preserve"> control de la línea base del alcance.</w:t>
      </w:r>
    </w:p>
    <w:p w:rsidR="00DA5B87" w:rsidRDefault="00DA5B87" w:rsidP="00E612A7">
      <w:pPr>
        <w:rPr>
          <w:b/>
        </w:rPr>
      </w:pPr>
    </w:p>
    <w:p w:rsidR="0070109C" w:rsidRDefault="0070109C" w:rsidP="00E612A7">
      <w:pPr>
        <w:rPr>
          <w:b/>
        </w:rPr>
      </w:pPr>
      <w:r w:rsidRPr="0070109C">
        <w:rPr>
          <w:b/>
        </w:rPr>
        <w:t>Actividades</w:t>
      </w:r>
      <w:r>
        <w:rPr>
          <w:b/>
        </w:rPr>
        <w:t>:</w:t>
      </w:r>
    </w:p>
    <w:p w:rsidR="0070109C" w:rsidRPr="00C93EE1" w:rsidRDefault="0070109C" w:rsidP="00C93EE1">
      <w:pPr>
        <w:pStyle w:val="Prrafodelista"/>
        <w:numPr>
          <w:ilvl w:val="0"/>
          <w:numId w:val="16"/>
        </w:numPr>
        <w:rPr>
          <w:b/>
        </w:rPr>
      </w:pPr>
      <w:r w:rsidRPr="00C93EE1">
        <w:rPr>
          <w:b/>
        </w:rPr>
        <w:t xml:space="preserve">Lecturas de la </w:t>
      </w:r>
      <w:r w:rsidR="00206750">
        <w:rPr>
          <w:b/>
        </w:rPr>
        <w:t xml:space="preserve">cuarta </w:t>
      </w:r>
      <w:r w:rsidRPr="00C93EE1">
        <w:rPr>
          <w:b/>
        </w:rPr>
        <w:t>semana.</w:t>
      </w:r>
    </w:p>
    <w:p w:rsidR="00652220" w:rsidRPr="00652220" w:rsidRDefault="00652220" w:rsidP="00E612A7">
      <w:r w:rsidRPr="00652220">
        <w:t xml:space="preserve">Del libro de texto </w:t>
      </w:r>
      <w:r w:rsidR="00734803" w:rsidRPr="00652220">
        <w:t>Guía</w:t>
      </w:r>
      <w:r w:rsidRPr="00652220">
        <w:t xml:space="preserve"> de  los Fundamentos para la </w:t>
      </w:r>
      <w:r w:rsidR="00734803" w:rsidRPr="00652220">
        <w:t>Dirección</w:t>
      </w:r>
      <w:r w:rsidRPr="00652220">
        <w:t xml:space="preserve"> de Proyectos (</w:t>
      </w:r>
      <w:r w:rsidR="00734803" w:rsidRPr="00652220">
        <w:t>Guía</w:t>
      </w:r>
      <w:r w:rsidRPr="00652220">
        <w:t xml:space="preserve"> del </w:t>
      </w:r>
      <w:proofErr w:type="spellStart"/>
      <w:r w:rsidRPr="00652220">
        <w:t>PMBok</w:t>
      </w:r>
      <w:proofErr w:type="spellEnd"/>
      <w:r w:rsidRPr="00652220">
        <w:t xml:space="preserve">), </w:t>
      </w:r>
      <w:r w:rsidR="00510B77">
        <w:t>C</w:t>
      </w:r>
      <w:r w:rsidRPr="00652220">
        <w:t xml:space="preserve">apitulo </w:t>
      </w:r>
      <w:r w:rsidR="00F95E84">
        <w:t>5</w:t>
      </w:r>
      <w:r w:rsidRPr="00652220">
        <w:t xml:space="preserve">– </w:t>
      </w:r>
      <w:r w:rsidR="00734803" w:rsidRPr="00652220">
        <w:t>Gestión</w:t>
      </w:r>
      <w:r w:rsidRPr="00652220">
        <w:t xml:space="preserve"> de</w:t>
      </w:r>
      <w:r w:rsidR="00F95E84">
        <w:t xml:space="preserve">l Alcance, </w:t>
      </w:r>
      <w:r w:rsidRPr="00652220">
        <w:t xml:space="preserve">leer </w:t>
      </w:r>
      <w:r w:rsidR="00F95E84">
        <w:t>los procesos 5.</w:t>
      </w:r>
      <w:r w:rsidR="00206750">
        <w:t>4</w:t>
      </w:r>
      <w:r w:rsidR="00510B77">
        <w:t xml:space="preserve">, </w:t>
      </w:r>
      <w:r w:rsidR="00F95E84">
        <w:t>5.</w:t>
      </w:r>
      <w:r w:rsidR="00206750">
        <w:t>5</w:t>
      </w:r>
      <w:r w:rsidR="00510B77">
        <w:t xml:space="preserve"> y 5.6</w:t>
      </w:r>
      <w:r w:rsidR="00F95E84">
        <w:t xml:space="preserve">.  </w:t>
      </w:r>
    </w:p>
    <w:p w:rsidR="00510B77" w:rsidRDefault="00734803" w:rsidP="00652220">
      <w:pPr>
        <w:pStyle w:val="Prrafodelista"/>
        <w:numPr>
          <w:ilvl w:val="0"/>
          <w:numId w:val="14"/>
        </w:numPr>
        <w:spacing w:after="0"/>
      </w:pPr>
      <w:r w:rsidRPr="00652220">
        <w:t>Capítulo</w:t>
      </w:r>
      <w:r w:rsidR="00652220" w:rsidRPr="00652220">
        <w:t xml:space="preserve"> </w:t>
      </w:r>
      <w:r w:rsidR="00F95E84">
        <w:t>5.</w:t>
      </w:r>
      <w:r w:rsidR="00206750">
        <w:t>4</w:t>
      </w:r>
      <w:r w:rsidR="00F95E84">
        <w:t xml:space="preserve">.  </w:t>
      </w:r>
      <w:r w:rsidR="00F95E84">
        <w:tab/>
      </w:r>
      <w:r w:rsidR="00510B77">
        <w:t>Crear la WBS</w:t>
      </w:r>
    </w:p>
    <w:p w:rsidR="00F95E84" w:rsidRDefault="00510B77" w:rsidP="00652220">
      <w:pPr>
        <w:pStyle w:val="Prrafodelista"/>
        <w:numPr>
          <w:ilvl w:val="0"/>
          <w:numId w:val="14"/>
        </w:numPr>
        <w:spacing w:after="0"/>
      </w:pPr>
      <w:r>
        <w:t xml:space="preserve">Capítulo 5.5       </w:t>
      </w:r>
      <w:r w:rsidR="00206750">
        <w:t>Verificar el Alcance</w:t>
      </w:r>
      <w:r w:rsidR="00652220">
        <w:t xml:space="preserve"> </w:t>
      </w:r>
    </w:p>
    <w:p w:rsidR="00652220" w:rsidRDefault="006A5B56" w:rsidP="00652220">
      <w:pPr>
        <w:pStyle w:val="Prrafodelista"/>
        <w:numPr>
          <w:ilvl w:val="0"/>
          <w:numId w:val="14"/>
        </w:numPr>
        <w:spacing w:after="0"/>
      </w:pPr>
      <w:r>
        <w:t>Capítulo</w:t>
      </w:r>
      <w:r w:rsidR="00F95E84">
        <w:t xml:space="preserve"> 5.</w:t>
      </w:r>
      <w:r w:rsidR="00510B77">
        <w:t>6</w:t>
      </w:r>
      <w:r w:rsidR="00F95E84">
        <w:tab/>
      </w:r>
      <w:r w:rsidR="00206750">
        <w:t>Controlar el Alcance</w:t>
      </w:r>
    </w:p>
    <w:p w:rsidR="00206750" w:rsidRDefault="00206750" w:rsidP="00C93EE1">
      <w:pPr>
        <w:spacing w:after="0"/>
      </w:pPr>
    </w:p>
    <w:p w:rsidR="00EF68CD" w:rsidRDefault="00EF68CD" w:rsidP="00C93EE1">
      <w:pPr>
        <w:spacing w:after="0"/>
      </w:pPr>
    </w:p>
    <w:p w:rsidR="00206750" w:rsidRDefault="00206750" w:rsidP="00C93EE1">
      <w:pPr>
        <w:spacing w:after="0"/>
      </w:pPr>
    </w:p>
    <w:p w:rsidR="00206750" w:rsidRDefault="00206750" w:rsidP="00C93EE1">
      <w:pPr>
        <w:spacing w:after="0"/>
      </w:pPr>
    </w:p>
    <w:p w:rsidR="00C93EE1" w:rsidRPr="007C2B8E" w:rsidRDefault="007C2B8E" w:rsidP="007C2B8E">
      <w:pPr>
        <w:pStyle w:val="Prrafodelista"/>
        <w:numPr>
          <w:ilvl w:val="0"/>
          <w:numId w:val="16"/>
        </w:numPr>
        <w:spacing w:after="0"/>
        <w:rPr>
          <w:b/>
        </w:rPr>
      </w:pPr>
      <w:r w:rsidRPr="007C2B8E">
        <w:rPr>
          <w:b/>
        </w:rPr>
        <w:lastRenderedPageBreak/>
        <w:t>Entregable #</w:t>
      </w:r>
      <w:r w:rsidR="00206750">
        <w:rPr>
          <w:b/>
        </w:rPr>
        <w:t>6</w:t>
      </w:r>
      <w:r w:rsidRPr="007C2B8E">
        <w:rPr>
          <w:b/>
        </w:rPr>
        <w:t xml:space="preserve">: </w:t>
      </w:r>
      <w:r w:rsidR="00E10F62" w:rsidRPr="007C2B8E">
        <w:rPr>
          <w:b/>
        </w:rPr>
        <w:t>Pr</w:t>
      </w:r>
      <w:r w:rsidR="00E10F62">
        <w:rPr>
          <w:b/>
        </w:rPr>
        <w:t>á</w:t>
      </w:r>
      <w:r w:rsidR="00E10F62" w:rsidRPr="007C2B8E">
        <w:rPr>
          <w:b/>
        </w:rPr>
        <w:t>ctica</w:t>
      </w:r>
      <w:r w:rsidRPr="007C2B8E">
        <w:rPr>
          <w:b/>
        </w:rPr>
        <w:t xml:space="preserve"> </w:t>
      </w:r>
      <w:r w:rsidR="00290479">
        <w:rPr>
          <w:b/>
        </w:rPr>
        <w:t xml:space="preserve">Matriz </w:t>
      </w:r>
      <w:r w:rsidR="00CE524B">
        <w:rPr>
          <w:b/>
        </w:rPr>
        <w:t>Verificación</w:t>
      </w:r>
      <w:r w:rsidR="00206750">
        <w:rPr>
          <w:b/>
        </w:rPr>
        <w:t xml:space="preserve"> del Alcance</w:t>
      </w:r>
      <w:r w:rsidR="00CE524B">
        <w:rPr>
          <w:b/>
        </w:rPr>
        <w:t xml:space="preserve"> y Control de Cambios</w:t>
      </w:r>
      <w:r w:rsidR="00206750">
        <w:rPr>
          <w:b/>
        </w:rPr>
        <w:t>.</w:t>
      </w:r>
    </w:p>
    <w:p w:rsidR="007C2B8E" w:rsidRDefault="007C2B8E" w:rsidP="007C2B8E">
      <w:pPr>
        <w:spacing w:after="0"/>
      </w:pPr>
    </w:p>
    <w:p w:rsidR="00A65421" w:rsidRDefault="00A65421" w:rsidP="007C2B8E">
      <w:pPr>
        <w:pStyle w:val="Prrafodelista"/>
        <w:numPr>
          <w:ilvl w:val="0"/>
          <w:numId w:val="17"/>
        </w:numPr>
        <w:spacing w:after="0"/>
      </w:pPr>
      <w:r>
        <w:t>Para la realización del Entregable #</w:t>
      </w:r>
      <w:r w:rsidR="00206750">
        <w:t>6</w:t>
      </w:r>
      <w:r>
        <w:t>, se anexan varios documentos que serán la guía pedagógica del ejercicio.</w:t>
      </w:r>
    </w:p>
    <w:p w:rsidR="005628A0" w:rsidRDefault="00A65421" w:rsidP="007C2B8E">
      <w:pPr>
        <w:pStyle w:val="Prrafodelista"/>
        <w:numPr>
          <w:ilvl w:val="0"/>
          <w:numId w:val="17"/>
        </w:numPr>
        <w:spacing w:after="0"/>
      </w:pPr>
      <w:r>
        <w:t xml:space="preserve">En primera instancia, </w:t>
      </w:r>
      <w:r w:rsidR="00206750">
        <w:t xml:space="preserve">por favor hacer referencia al </w:t>
      </w:r>
      <w:r>
        <w:t xml:space="preserve">documento en Word titulado: </w:t>
      </w:r>
      <w:r w:rsidR="006A5B56">
        <w:t>Guía</w:t>
      </w:r>
      <w:r>
        <w:t xml:space="preserve"> 1 Proyecto </w:t>
      </w:r>
      <w:r w:rsidR="006A5B56">
        <w:t>Construcción</w:t>
      </w:r>
      <w:r>
        <w:t xml:space="preserve"> del Estadio Nacional </w:t>
      </w:r>
      <w:r w:rsidR="00CE524B">
        <w:t>Práctica</w:t>
      </w:r>
      <w:r>
        <w:t xml:space="preserve"> </w:t>
      </w:r>
      <w:r w:rsidR="00CE524B">
        <w:t>Verificar</w:t>
      </w:r>
      <w:r w:rsidR="005628A0">
        <w:t xml:space="preserve"> el Alcance.  Este documento contiene una serie de “tips” que le ayudaran a comprender mejor la materia.</w:t>
      </w:r>
    </w:p>
    <w:p w:rsidR="005628A0" w:rsidRDefault="005628A0" w:rsidP="007C2B8E">
      <w:pPr>
        <w:pStyle w:val="Prrafodelista"/>
        <w:numPr>
          <w:ilvl w:val="0"/>
          <w:numId w:val="17"/>
        </w:numPr>
        <w:spacing w:after="0"/>
      </w:pPr>
      <w:r>
        <w:t xml:space="preserve">En forma grupal, por favor ver el documento en Excel titulado Matriz </w:t>
      </w:r>
      <w:r w:rsidR="00CE524B">
        <w:t>Verificación</w:t>
      </w:r>
      <w:r>
        <w:t xml:space="preserve"> del Alcance.  Este documento es una extensión de la matriz de requerimientos utilizada previamente.  Se agregan indicadores de control y verificación para la aceptación </w:t>
      </w:r>
      <w:r w:rsidR="00CE524B">
        <w:t xml:space="preserve">de los entregables </w:t>
      </w:r>
      <w:r>
        <w:t>por parte del cliente.</w:t>
      </w:r>
      <w:r w:rsidR="00CE524B">
        <w:t xml:space="preserve">  Este trabajo necesita de apoyo mutuo en los integrantes y una clara toma de decisiones sobre los puntos críticos del caso en estudio.</w:t>
      </w:r>
    </w:p>
    <w:p w:rsidR="0014609B" w:rsidRDefault="0014609B" w:rsidP="007C2B8E">
      <w:pPr>
        <w:pStyle w:val="Prrafodelista"/>
        <w:numPr>
          <w:ilvl w:val="0"/>
          <w:numId w:val="17"/>
        </w:numPr>
        <w:spacing w:after="0"/>
      </w:pPr>
      <w:r>
        <w:t xml:space="preserve">El documento en Word titulado: </w:t>
      </w:r>
      <w:r w:rsidR="00CE524B">
        <w:t>Guía</w:t>
      </w:r>
      <w:r>
        <w:t xml:space="preserve"> 2 Procedimiento Control de Cambios, </w:t>
      </w:r>
      <w:r w:rsidR="00CE524B">
        <w:t>en una fuente de conocimiento ante los continuos cambios que en la realidad experimentan los proyectos.  Para tal efecto, el</w:t>
      </w:r>
      <w:r>
        <w:t xml:space="preserve"> documento tiene toda una estructura que sirve de guía para que en grupo los integrantes la puedan desarrollar y documentar.</w:t>
      </w:r>
    </w:p>
    <w:p w:rsidR="0014609B" w:rsidRDefault="0014609B" w:rsidP="007C2B8E">
      <w:pPr>
        <w:pStyle w:val="Prrafodelista"/>
        <w:numPr>
          <w:ilvl w:val="0"/>
          <w:numId w:val="17"/>
        </w:numPr>
        <w:spacing w:after="0"/>
      </w:pPr>
      <w:r>
        <w:t xml:space="preserve">Finalmente el documento en Word titulado: </w:t>
      </w:r>
      <w:r w:rsidR="00CE524B">
        <w:t>Guía</w:t>
      </w:r>
      <w:r>
        <w:t xml:space="preserve"> 3 </w:t>
      </w:r>
      <w:r w:rsidR="00CE524B">
        <w:t>Construcción</w:t>
      </w:r>
      <w:r>
        <w:t xml:space="preserve"> del Estadio Nacional Controlar el </w:t>
      </w:r>
      <w:r w:rsidR="00CE524B">
        <w:t>Alcance</w:t>
      </w:r>
      <w:r>
        <w:t xml:space="preserve">, ofrece un resumen de los conceptos evaluados en las </w:t>
      </w:r>
      <w:r w:rsidR="00CE524B">
        <w:t>prácticas</w:t>
      </w:r>
      <w:r>
        <w:t xml:space="preserve"> de clase.</w:t>
      </w:r>
    </w:p>
    <w:p w:rsidR="007C2B8E" w:rsidRDefault="0014609B" w:rsidP="007C2B8E">
      <w:pPr>
        <w:pStyle w:val="Prrafodelista"/>
        <w:numPr>
          <w:ilvl w:val="0"/>
          <w:numId w:val="17"/>
        </w:numPr>
        <w:spacing w:after="0"/>
      </w:pPr>
      <w:r>
        <w:t xml:space="preserve"> </w:t>
      </w:r>
      <w:r w:rsidR="007C5C71">
        <w:t>Se amerita que el grupo asigne un coordinador quien será el responsable de colocar el entregable #</w:t>
      </w:r>
      <w:r>
        <w:t xml:space="preserve">6 (Matriz </w:t>
      </w:r>
      <w:r w:rsidR="00CE524B">
        <w:t>Verificación</w:t>
      </w:r>
      <w:r>
        <w:t xml:space="preserve"> del Alcance y Procedimiento Control de Cambios) </w:t>
      </w:r>
      <w:r w:rsidR="007C5C71">
        <w:t>a la plataforma de la Universidad.</w:t>
      </w:r>
    </w:p>
    <w:p w:rsidR="007C5C71" w:rsidRDefault="007C5C71" w:rsidP="007C2B8E">
      <w:pPr>
        <w:pStyle w:val="Prrafodelista"/>
        <w:numPr>
          <w:ilvl w:val="0"/>
          <w:numId w:val="17"/>
        </w:numPr>
        <w:spacing w:after="0"/>
      </w:pPr>
      <w:r>
        <w:t xml:space="preserve">Normalmente el tiempo de entrega de los documentos será hasta el </w:t>
      </w:r>
      <w:r w:rsidR="00E10F62">
        <w:t>día</w:t>
      </w:r>
      <w:r>
        <w:t xml:space="preserve"> domingo de cada semana de trabajo a las 11:59 PM.  </w:t>
      </w:r>
    </w:p>
    <w:p w:rsidR="00EF3C43" w:rsidRDefault="00EF3C43" w:rsidP="00EF3C43">
      <w:pPr>
        <w:spacing w:after="0"/>
      </w:pPr>
    </w:p>
    <w:p w:rsidR="001962EB" w:rsidRPr="001962EB" w:rsidRDefault="001962EB" w:rsidP="001962EB">
      <w:pPr>
        <w:spacing w:after="0"/>
        <w:rPr>
          <w:b/>
        </w:rPr>
      </w:pPr>
    </w:p>
    <w:p w:rsidR="007C5C71" w:rsidRPr="00E10F62" w:rsidRDefault="007C5C71" w:rsidP="001F53E1">
      <w:pPr>
        <w:pStyle w:val="Prrafodelista"/>
        <w:spacing w:after="0"/>
        <w:rPr>
          <w:b/>
        </w:rPr>
      </w:pPr>
      <w:r w:rsidRPr="00E10F62">
        <w:rPr>
          <w:b/>
        </w:rPr>
        <w:t xml:space="preserve">Foros # </w:t>
      </w:r>
      <w:r w:rsidR="0014609B">
        <w:rPr>
          <w:b/>
        </w:rPr>
        <w:t>4</w:t>
      </w:r>
      <w:r w:rsidRPr="00E10F62">
        <w:rPr>
          <w:b/>
        </w:rPr>
        <w:t>.</w:t>
      </w:r>
    </w:p>
    <w:p w:rsidR="007C5C71" w:rsidRDefault="00ED78E9" w:rsidP="007C5C71">
      <w:pPr>
        <w:pStyle w:val="Prrafodelista"/>
        <w:spacing w:after="0"/>
        <w:ind w:left="1080"/>
      </w:pPr>
      <w:r>
        <w:t xml:space="preserve">Para la participar en el foro # </w:t>
      </w:r>
      <w:r w:rsidR="00CE524B">
        <w:t>4</w:t>
      </w:r>
      <w:r>
        <w:t xml:space="preserve">, por favor hacer referencia al material que se ha agregado en el </w:t>
      </w:r>
      <w:r w:rsidR="007C5C71">
        <w:t xml:space="preserve">campus.  </w:t>
      </w:r>
    </w:p>
    <w:p w:rsidR="00950CB3" w:rsidRDefault="00950CB3" w:rsidP="007C5C71">
      <w:pPr>
        <w:pStyle w:val="Prrafodelista"/>
        <w:spacing w:after="0"/>
        <w:ind w:left="1080"/>
      </w:pPr>
    </w:p>
    <w:p w:rsidR="007C5C71" w:rsidRDefault="007C5C71" w:rsidP="007C5C71">
      <w:pPr>
        <w:pStyle w:val="Prrafodelista"/>
        <w:spacing w:after="0"/>
        <w:ind w:left="1080"/>
      </w:pPr>
      <w:r>
        <w:t>Algunos aspectos a considerar:</w:t>
      </w:r>
    </w:p>
    <w:p w:rsidR="00950CB3" w:rsidRDefault="00950CB3" w:rsidP="007C5C71">
      <w:pPr>
        <w:pStyle w:val="Prrafodelista"/>
        <w:spacing w:after="0"/>
        <w:ind w:left="1080"/>
      </w:pPr>
    </w:p>
    <w:p w:rsidR="007C5C71" w:rsidRDefault="007C5C71" w:rsidP="007C5C71">
      <w:pPr>
        <w:pStyle w:val="Prrafodelista"/>
        <w:numPr>
          <w:ilvl w:val="0"/>
          <w:numId w:val="18"/>
        </w:numPr>
        <w:spacing w:after="0"/>
      </w:pPr>
      <w:r>
        <w:t>Se espera una participación de al menos 3 ocasiones por cada uno de los estudiantes.</w:t>
      </w:r>
    </w:p>
    <w:p w:rsidR="007C5C71" w:rsidRDefault="007C5C71" w:rsidP="007C5C71">
      <w:pPr>
        <w:pStyle w:val="Prrafodelista"/>
        <w:numPr>
          <w:ilvl w:val="0"/>
          <w:numId w:val="18"/>
        </w:numPr>
        <w:spacing w:after="0"/>
      </w:pPr>
      <w:r>
        <w:t xml:space="preserve">Estas participaciones deben contener un análisis de la materia vista </w:t>
      </w:r>
      <w:r w:rsidR="00E10F62">
        <w:t>así</w:t>
      </w:r>
      <w:r>
        <w:t xml:space="preserve"> como referencias bibliográficas de temas relacionados a los visto en clase.</w:t>
      </w:r>
    </w:p>
    <w:p w:rsidR="007C5C71" w:rsidRDefault="007C5C71" w:rsidP="007C5C71">
      <w:pPr>
        <w:pStyle w:val="Prrafodelista"/>
        <w:numPr>
          <w:ilvl w:val="0"/>
          <w:numId w:val="18"/>
        </w:numPr>
        <w:spacing w:after="0"/>
      </w:pPr>
      <w:r>
        <w:t xml:space="preserve">Es permitido referirse a algún comentario de otro colega de manera respetuosa donde impere la realimentación positiva del tema que se </w:t>
      </w:r>
      <w:r w:rsidR="00E10F62">
        <w:t>está</w:t>
      </w:r>
      <w:r>
        <w:t xml:space="preserve"> tratando.</w:t>
      </w:r>
    </w:p>
    <w:p w:rsidR="007C5C71" w:rsidRDefault="007C5C71" w:rsidP="007C5C71">
      <w:pPr>
        <w:pStyle w:val="Prrafodelista"/>
        <w:numPr>
          <w:ilvl w:val="0"/>
          <w:numId w:val="18"/>
        </w:numPr>
        <w:spacing w:after="0"/>
      </w:pPr>
      <w:r>
        <w:t xml:space="preserve">Es requerido hacer comentarios de los puntos de vista que el </w:t>
      </w:r>
      <w:r w:rsidR="00E10F62">
        <w:t>profesor hará durante la semana con el afán de aumentar el aprendizaje que esta herramienta brinda.</w:t>
      </w:r>
    </w:p>
    <w:p w:rsidR="00510B77" w:rsidRDefault="00510B77" w:rsidP="00510B77">
      <w:pPr>
        <w:spacing w:after="0"/>
      </w:pPr>
    </w:p>
    <w:sectPr w:rsidR="00510B77" w:rsidSect="00D634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C18B3"/>
    <w:multiLevelType w:val="multilevel"/>
    <w:tmpl w:val="A11EA9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2">
    <w:nsid w:val="0A8F4BAB"/>
    <w:multiLevelType w:val="hybridMultilevel"/>
    <w:tmpl w:val="5EF6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7A0B"/>
    <w:multiLevelType w:val="hybridMultilevel"/>
    <w:tmpl w:val="79E83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73DEC"/>
    <w:multiLevelType w:val="hybridMultilevel"/>
    <w:tmpl w:val="92AAECD0"/>
    <w:lvl w:ilvl="0" w:tplc="7A4E9A3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616BE"/>
    <w:multiLevelType w:val="hybridMultilevel"/>
    <w:tmpl w:val="B57CEFA0"/>
    <w:lvl w:ilvl="0" w:tplc="8C40F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9248A"/>
    <w:multiLevelType w:val="hybridMultilevel"/>
    <w:tmpl w:val="E56E70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21A08"/>
    <w:multiLevelType w:val="hybridMultilevel"/>
    <w:tmpl w:val="913C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41CE"/>
    <w:multiLevelType w:val="hybridMultilevel"/>
    <w:tmpl w:val="599E7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B3633"/>
    <w:multiLevelType w:val="multilevel"/>
    <w:tmpl w:val="1026CE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10">
    <w:nsid w:val="402458A9"/>
    <w:multiLevelType w:val="hybridMultilevel"/>
    <w:tmpl w:val="33F8263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F3CA6"/>
    <w:multiLevelType w:val="hybridMultilevel"/>
    <w:tmpl w:val="AFE2FC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90B40"/>
    <w:multiLevelType w:val="multilevel"/>
    <w:tmpl w:val="6AB87E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>
    <w:nsid w:val="546E3D40"/>
    <w:multiLevelType w:val="hybridMultilevel"/>
    <w:tmpl w:val="0A1AF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27D5D"/>
    <w:multiLevelType w:val="hybridMultilevel"/>
    <w:tmpl w:val="DA3E03C6"/>
    <w:lvl w:ilvl="0" w:tplc="27BEE6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C4642"/>
    <w:multiLevelType w:val="hybridMultilevel"/>
    <w:tmpl w:val="28D4BBE6"/>
    <w:lvl w:ilvl="0" w:tplc="54E660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CE730A9"/>
    <w:multiLevelType w:val="hybridMultilevel"/>
    <w:tmpl w:val="2548B0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E42BD"/>
    <w:multiLevelType w:val="hybridMultilevel"/>
    <w:tmpl w:val="04AE0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27F60"/>
    <w:multiLevelType w:val="hybridMultilevel"/>
    <w:tmpl w:val="6088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4467D5"/>
    <w:multiLevelType w:val="hybridMultilevel"/>
    <w:tmpl w:val="67A0CA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F1945"/>
    <w:multiLevelType w:val="multilevel"/>
    <w:tmpl w:val="43EE60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9"/>
  </w:num>
  <w:num w:numId="8">
    <w:abstractNumId w:val="20"/>
  </w:num>
  <w:num w:numId="9">
    <w:abstractNumId w:val="1"/>
  </w:num>
  <w:num w:numId="10">
    <w:abstractNumId w:val="12"/>
  </w:num>
  <w:num w:numId="11">
    <w:abstractNumId w:val="14"/>
  </w:num>
  <w:num w:numId="12">
    <w:abstractNumId w:val="18"/>
  </w:num>
  <w:num w:numId="13">
    <w:abstractNumId w:val="11"/>
  </w:num>
  <w:num w:numId="14">
    <w:abstractNumId w:val="7"/>
  </w:num>
  <w:num w:numId="15">
    <w:abstractNumId w:val="3"/>
  </w:num>
  <w:num w:numId="16">
    <w:abstractNumId w:val="5"/>
  </w:num>
  <w:num w:numId="17">
    <w:abstractNumId w:val="13"/>
  </w:num>
  <w:num w:numId="18">
    <w:abstractNumId w:val="15"/>
  </w:num>
  <w:num w:numId="19">
    <w:abstractNumId w:val="4"/>
  </w:num>
  <w:num w:numId="20">
    <w:abstractNumId w:val="1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04BEB"/>
    <w:rsid w:val="0001040B"/>
    <w:rsid w:val="000220CE"/>
    <w:rsid w:val="000464F0"/>
    <w:rsid w:val="000749EC"/>
    <w:rsid w:val="00097CD4"/>
    <w:rsid w:val="00110BAA"/>
    <w:rsid w:val="0014609B"/>
    <w:rsid w:val="001962EB"/>
    <w:rsid w:val="001F53E1"/>
    <w:rsid w:val="00206750"/>
    <w:rsid w:val="00290479"/>
    <w:rsid w:val="002E068B"/>
    <w:rsid w:val="002F1A86"/>
    <w:rsid w:val="003053AD"/>
    <w:rsid w:val="003F190C"/>
    <w:rsid w:val="00400ECB"/>
    <w:rsid w:val="004A382E"/>
    <w:rsid w:val="004B17BF"/>
    <w:rsid w:val="004C74FA"/>
    <w:rsid w:val="004F3BF8"/>
    <w:rsid w:val="00510B77"/>
    <w:rsid w:val="005628A0"/>
    <w:rsid w:val="00591990"/>
    <w:rsid w:val="00652220"/>
    <w:rsid w:val="0068133C"/>
    <w:rsid w:val="006A5B56"/>
    <w:rsid w:val="006B1F8A"/>
    <w:rsid w:val="006C11A8"/>
    <w:rsid w:val="006D0AB9"/>
    <w:rsid w:val="0070109C"/>
    <w:rsid w:val="00734803"/>
    <w:rsid w:val="007C2B8E"/>
    <w:rsid w:val="007C5C71"/>
    <w:rsid w:val="007D2E3E"/>
    <w:rsid w:val="00834480"/>
    <w:rsid w:val="00862F2E"/>
    <w:rsid w:val="008A7727"/>
    <w:rsid w:val="00921F15"/>
    <w:rsid w:val="009337B8"/>
    <w:rsid w:val="00941948"/>
    <w:rsid w:val="00950CB3"/>
    <w:rsid w:val="00966449"/>
    <w:rsid w:val="00994C63"/>
    <w:rsid w:val="00A04BEB"/>
    <w:rsid w:val="00A65421"/>
    <w:rsid w:val="00AA273E"/>
    <w:rsid w:val="00AE02D3"/>
    <w:rsid w:val="00B31F21"/>
    <w:rsid w:val="00C73F24"/>
    <w:rsid w:val="00C77E28"/>
    <w:rsid w:val="00C80729"/>
    <w:rsid w:val="00C93EE1"/>
    <w:rsid w:val="00CE524B"/>
    <w:rsid w:val="00CE5C5A"/>
    <w:rsid w:val="00CF26D1"/>
    <w:rsid w:val="00D034C5"/>
    <w:rsid w:val="00D63468"/>
    <w:rsid w:val="00DA23FE"/>
    <w:rsid w:val="00DA5B87"/>
    <w:rsid w:val="00DB768D"/>
    <w:rsid w:val="00E10F62"/>
    <w:rsid w:val="00E13481"/>
    <w:rsid w:val="00E218E6"/>
    <w:rsid w:val="00E612A7"/>
    <w:rsid w:val="00ED78E9"/>
    <w:rsid w:val="00EF3C43"/>
    <w:rsid w:val="00EF6411"/>
    <w:rsid w:val="00EF68CD"/>
    <w:rsid w:val="00F47348"/>
    <w:rsid w:val="00F65BF2"/>
    <w:rsid w:val="00F95E84"/>
    <w:rsid w:val="00FB262D"/>
    <w:rsid w:val="00FE6AD1"/>
    <w:rsid w:val="00FF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B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BE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768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B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76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9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23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6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03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4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Ernest</dc:creator>
  <cp:lastModifiedBy>UCI</cp:lastModifiedBy>
  <cp:revision>2</cp:revision>
  <dcterms:created xsi:type="dcterms:W3CDTF">2013-03-18T22:52:00Z</dcterms:created>
  <dcterms:modified xsi:type="dcterms:W3CDTF">2013-03-18T22:52:00Z</dcterms:modified>
</cp:coreProperties>
</file>