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29FE7" w14:textId="77777777" w:rsidR="00DD2A5F" w:rsidRPr="007E164D" w:rsidRDefault="00DD2A5F" w:rsidP="00DD2A5F">
      <w:pPr>
        <w:rPr>
          <w:rFonts w:asciiTheme="majorHAnsi" w:hAnsiTheme="majorHAnsi"/>
          <w:b/>
          <w:sz w:val="36"/>
          <w:szCs w:val="36"/>
        </w:rPr>
      </w:pPr>
      <w:r w:rsidRPr="007E164D">
        <w:rPr>
          <w:rFonts w:asciiTheme="majorHAnsi" w:hAnsiTheme="majorHAnsi"/>
          <w:b/>
          <w:sz w:val="36"/>
          <w:szCs w:val="36"/>
        </w:rPr>
        <w:t>Guía de estudios de la semana Módulo V</w:t>
      </w:r>
    </w:p>
    <w:p w14:paraId="2F5D4373" w14:textId="77777777" w:rsidR="00DD2A5F" w:rsidRPr="0029340B" w:rsidRDefault="00DD2A5F" w:rsidP="00DD2A5F">
      <w:pPr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/>
          <w:sz w:val="24"/>
          <w:szCs w:val="24"/>
        </w:rPr>
        <w:t xml:space="preserve">Las referencias que siguen abajo, son las que hay que  leer y utilizar para los temas de esta semana, y se basan en la necesidad de </w:t>
      </w:r>
      <w:r w:rsidRPr="0029340B">
        <w:rPr>
          <w:rFonts w:asciiTheme="majorHAnsi" w:hAnsiTheme="majorHAnsi" w:cs="Arial"/>
          <w:sz w:val="24"/>
          <w:szCs w:val="24"/>
        </w:rPr>
        <w:t>Identificar y describir los principales rasgos del patrimonio natural.</w:t>
      </w:r>
    </w:p>
    <w:p w14:paraId="27F16726" w14:textId="77777777" w:rsidR="00DD2A5F" w:rsidRPr="0029340B" w:rsidRDefault="00DD2A5F" w:rsidP="00C03A4A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730EE482" w14:textId="77777777" w:rsidR="00C03A4A" w:rsidRPr="0029340B" w:rsidRDefault="00C03A4A" w:rsidP="00C03A4A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29340B">
        <w:rPr>
          <w:rFonts w:asciiTheme="majorHAnsi" w:hAnsiTheme="majorHAnsi" w:cs="Arial"/>
          <w:bCs/>
          <w:sz w:val="24"/>
          <w:szCs w:val="24"/>
        </w:rPr>
        <w:t>Ecoturismo y Áreas Protegidas.</w:t>
      </w:r>
    </w:p>
    <w:p w14:paraId="1D6148EA" w14:textId="77777777" w:rsidR="00C03A4A" w:rsidRPr="0029340B" w:rsidRDefault="00C03A4A" w:rsidP="00C03A4A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Ecoturismo.</w:t>
      </w:r>
    </w:p>
    <w:p w14:paraId="3836EBE3" w14:textId="77777777" w:rsidR="00582E45" w:rsidRPr="0029340B" w:rsidRDefault="00582E45" w:rsidP="00C03A4A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bCs/>
          <w:sz w:val="24"/>
          <w:szCs w:val="24"/>
        </w:rPr>
        <w:t xml:space="preserve">Áreas Protegidas. </w:t>
      </w:r>
    </w:p>
    <w:p w14:paraId="2E0423C1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Marco institucional y condiciones para su declaración.</w:t>
      </w:r>
    </w:p>
    <w:p w14:paraId="6FDC771B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Criterios ecológicos para su declaración.</w:t>
      </w:r>
    </w:p>
    <w:p w14:paraId="77D23866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Zonificación.</w:t>
      </w:r>
    </w:p>
    <w:p w14:paraId="56CA88FB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Uso Público y turístico.</w:t>
      </w:r>
    </w:p>
    <w:p w14:paraId="32F5DCA0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Planes de manejo.</w:t>
      </w:r>
    </w:p>
    <w:p w14:paraId="1D1DBEFE" w14:textId="77777777" w:rsidR="00C03A4A" w:rsidRPr="0029340B" w:rsidRDefault="00C03A4A" w:rsidP="00582E45">
      <w:pPr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9340B">
        <w:rPr>
          <w:rFonts w:asciiTheme="majorHAnsi" w:hAnsiTheme="majorHAnsi" w:cs="Arial"/>
          <w:sz w:val="24"/>
          <w:szCs w:val="24"/>
        </w:rPr>
        <w:t>Conectividad.</w:t>
      </w:r>
    </w:p>
    <w:p w14:paraId="1934DA16" w14:textId="77777777" w:rsidR="00DD2A5F" w:rsidRPr="0029340B" w:rsidRDefault="00DD2A5F" w:rsidP="00582E45">
      <w:pPr>
        <w:spacing w:after="0" w:line="240" w:lineRule="auto"/>
        <w:ind w:left="1440"/>
        <w:rPr>
          <w:rFonts w:asciiTheme="majorHAnsi" w:hAnsiTheme="majorHAnsi" w:cs="Arial"/>
          <w:sz w:val="24"/>
          <w:szCs w:val="24"/>
        </w:rPr>
      </w:pPr>
    </w:p>
    <w:p w14:paraId="1B9F403B" w14:textId="77777777" w:rsidR="00DD2A5F" w:rsidRPr="0029340B" w:rsidRDefault="00DD2A5F" w:rsidP="00DD2A5F">
      <w:pPr>
        <w:spacing w:after="0" w:line="240" w:lineRule="auto"/>
        <w:rPr>
          <w:rFonts w:asciiTheme="majorHAnsi" w:hAnsiTheme="majorHAnsi" w:cs="Arial"/>
          <w:b/>
          <w:sz w:val="36"/>
          <w:szCs w:val="36"/>
        </w:rPr>
      </w:pPr>
      <w:r w:rsidRPr="0029340B">
        <w:rPr>
          <w:rFonts w:asciiTheme="majorHAnsi" w:hAnsiTheme="majorHAnsi" w:cs="Arial"/>
          <w:b/>
          <w:sz w:val="36"/>
          <w:szCs w:val="36"/>
        </w:rPr>
        <w:t>Ecoturismo.</w:t>
      </w:r>
    </w:p>
    <w:p w14:paraId="476FE0CA" w14:textId="77777777" w:rsidR="00DD2A5F" w:rsidRPr="0029340B" w:rsidRDefault="00582E45" w:rsidP="00DD2A5F">
      <w:pPr>
        <w:pStyle w:val="NormalWeb"/>
        <w:rPr>
          <w:rFonts w:asciiTheme="majorHAnsi" w:hAnsiTheme="majorHAnsi"/>
        </w:rPr>
      </w:pPr>
      <w:r w:rsidRPr="0029340B">
        <w:rPr>
          <w:rFonts w:asciiTheme="minorHAnsi" w:eastAsiaTheme="minorEastAsia" w:hAnsiTheme="minorHAnsi"/>
        </w:rPr>
        <w:t xml:space="preserve">En el Documento </w:t>
      </w:r>
      <w:r w:rsidR="00DD2A5F" w:rsidRPr="0029340B">
        <w:rPr>
          <w:rFonts w:asciiTheme="majorHAnsi" w:hAnsiTheme="majorHAnsi"/>
          <w:b/>
        </w:rPr>
        <w:t xml:space="preserve">Turismo </w:t>
      </w:r>
      <w:r w:rsidR="0029340B">
        <w:rPr>
          <w:rFonts w:asciiTheme="majorHAnsi" w:hAnsiTheme="majorHAnsi"/>
          <w:b/>
        </w:rPr>
        <w:t>S</w:t>
      </w:r>
      <w:r w:rsidR="00DD2A5F" w:rsidRPr="0029340B">
        <w:rPr>
          <w:rFonts w:asciiTheme="majorHAnsi" w:hAnsiTheme="majorHAnsi"/>
          <w:b/>
        </w:rPr>
        <w:t xml:space="preserve">ostenible  en </w:t>
      </w:r>
      <w:r w:rsidR="0029340B">
        <w:rPr>
          <w:rFonts w:asciiTheme="majorHAnsi" w:hAnsiTheme="majorHAnsi"/>
          <w:b/>
        </w:rPr>
        <w:t>Á</w:t>
      </w:r>
      <w:r w:rsidR="00DD2A5F" w:rsidRPr="0029340B">
        <w:rPr>
          <w:rFonts w:asciiTheme="majorHAnsi" w:hAnsiTheme="majorHAnsi"/>
          <w:b/>
        </w:rPr>
        <w:t xml:space="preserve">reas </w:t>
      </w:r>
      <w:r w:rsidR="0029340B">
        <w:rPr>
          <w:rFonts w:asciiTheme="majorHAnsi" w:hAnsiTheme="majorHAnsi"/>
          <w:b/>
        </w:rPr>
        <w:t>P</w:t>
      </w:r>
      <w:r w:rsidR="00DD2A5F" w:rsidRPr="0029340B">
        <w:rPr>
          <w:rFonts w:asciiTheme="majorHAnsi" w:hAnsiTheme="majorHAnsi"/>
          <w:b/>
        </w:rPr>
        <w:t>rotegidas</w:t>
      </w:r>
      <w:r w:rsidR="0029340B">
        <w:rPr>
          <w:rFonts w:asciiTheme="majorHAnsi" w:hAnsiTheme="majorHAnsi"/>
          <w:b/>
        </w:rPr>
        <w:t>,</w:t>
      </w:r>
      <w:r w:rsidR="00DD2A5F" w:rsidRPr="0029340B">
        <w:rPr>
          <w:rFonts w:asciiTheme="majorHAnsi" w:hAnsiTheme="majorHAnsi"/>
          <w:b/>
        </w:rPr>
        <w:t xml:space="preserve"> Directrices de </w:t>
      </w:r>
      <w:r w:rsidR="003B65D3">
        <w:rPr>
          <w:rFonts w:asciiTheme="majorHAnsi" w:hAnsiTheme="majorHAnsi"/>
          <w:b/>
        </w:rPr>
        <w:t>Planificación y G</w:t>
      </w:r>
      <w:r w:rsidR="00DD2A5F" w:rsidRPr="0029340B">
        <w:rPr>
          <w:rFonts w:asciiTheme="majorHAnsi" w:hAnsiTheme="majorHAnsi"/>
          <w:b/>
        </w:rPr>
        <w:t>estión.pdf</w:t>
      </w:r>
      <w:r w:rsidRPr="0029340B">
        <w:rPr>
          <w:rFonts w:asciiTheme="majorHAnsi" w:hAnsiTheme="majorHAnsi"/>
          <w:b/>
        </w:rPr>
        <w:t xml:space="preserve">, </w:t>
      </w:r>
      <w:r w:rsidR="003B65D3">
        <w:rPr>
          <w:rFonts w:asciiTheme="majorHAnsi" w:hAnsiTheme="majorHAnsi"/>
        </w:rPr>
        <w:t>s</w:t>
      </w:r>
      <w:r w:rsidR="0029340B" w:rsidRPr="0029340B">
        <w:rPr>
          <w:rFonts w:asciiTheme="majorHAnsi" w:hAnsiTheme="majorHAnsi"/>
        </w:rPr>
        <w:t xml:space="preserve">e abarca el tema en </w:t>
      </w:r>
      <w:r w:rsidR="003B65D3">
        <w:rPr>
          <w:rFonts w:asciiTheme="majorHAnsi" w:hAnsiTheme="majorHAnsi"/>
        </w:rPr>
        <w:t xml:space="preserve">profundidad y </w:t>
      </w:r>
      <w:r w:rsidR="0029340B" w:rsidRPr="0029340B">
        <w:rPr>
          <w:rFonts w:asciiTheme="majorHAnsi" w:hAnsiTheme="majorHAnsi"/>
        </w:rPr>
        <w:t xml:space="preserve">detalle, </w:t>
      </w:r>
      <w:r w:rsidR="003B65D3">
        <w:rPr>
          <w:rFonts w:asciiTheme="majorHAnsi" w:hAnsiTheme="majorHAnsi"/>
        </w:rPr>
        <w:t xml:space="preserve">sin embargo, </w:t>
      </w:r>
      <w:r w:rsidR="0029340B" w:rsidRPr="0029340B">
        <w:rPr>
          <w:rFonts w:asciiTheme="majorHAnsi" w:hAnsiTheme="majorHAnsi"/>
        </w:rPr>
        <w:t xml:space="preserve">debemos concentrarnos </w:t>
      </w:r>
      <w:r w:rsidR="003B65D3" w:rsidRPr="0029340B">
        <w:rPr>
          <w:rFonts w:asciiTheme="majorHAnsi" w:hAnsiTheme="majorHAnsi"/>
        </w:rPr>
        <w:t>básicamente</w:t>
      </w:r>
      <w:r w:rsidR="0029340B" w:rsidRPr="0029340B">
        <w:rPr>
          <w:rFonts w:asciiTheme="majorHAnsi" w:hAnsiTheme="majorHAnsi"/>
        </w:rPr>
        <w:t xml:space="preserve"> en el capítulo 3, leyendo los siguientes contenidos:</w:t>
      </w:r>
    </w:p>
    <w:p w14:paraId="2A0F788E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 xml:space="preserve">3.1 Tendencias que afectan a la planificación del turismo y de las áreas protegidas </w:t>
      </w:r>
    </w:p>
    <w:p w14:paraId="2E90AAE4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 xml:space="preserve">3.2 Crecimiento y diversificación de los mercados especiales </w:t>
      </w:r>
    </w:p>
    <w:p w14:paraId="7EF8B55B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 xml:space="preserve">3.3 Beneficios potenciales del turismo en las áreas protegidas </w:t>
      </w:r>
    </w:p>
    <w:p w14:paraId="26525DAB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 xml:space="preserve">3.4 Riesgos potenciales del turismo en las áreas protegidas </w:t>
      </w:r>
    </w:p>
    <w:p w14:paraId="40E03B78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 xml:space="preserve">3.5 El turismo en áreas protegidas que no son de propiedad o de gestión pública </w:t>
      </w:r>
    </w:p>
    <w:p w14:paraId="755635F8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29619E">
        <w:rPr>
          <w:rFonts w:asciiTheme="majorHAnsi" w:hAnsiTheme="majorHAnsi" w:cs="Times New Roman"/>
          <w:color w:val="231F20"/>
          <w:sz w:val="24"/>
          <w:szCs w:val="24"/>
        </w:rPr>
        <w:t>3.6 Resumen y directrices</w:t>
      </w:r>
      <w:r w:rsidRPr="0029619E">
        <w:rPr>
          <w:rFonts w:asciiTheme="majorHAnsi" w:hAnsiTheme="majorHAnsi"/>
          <w:sz w:val="24"/>
          <w:szCs w:val="24"/>
        </w:rPr>
        <w:t xml:space="preserve"> </w:t>
      </w:r>
    </w:p>
    <w:p w14:paraId="076160F6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D16634" w14:textId="77777777" w:rsidR="0029340B" w:rsidRPr="0029619E" w:rsidRDefault="0029340B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29619E">
        <w:rPr>
          <w:rFonts w:asciiTheme="majorHAnsi" w:hAnsiTheme="majorHAnsi"/>
          <w:sz w:val="24"/>
          <w:szCs w:val="24"/>
        </w:rPr>
        <w:t xml:space="preserve">Este importante documento debe formar parte de la biblioteca de todo profesional que trabaje el turismo en áreas protegidas. </w:t>
      </w:r>
    </w:p>
    <w:p w14:paraId="254AB282" w14:textId="77777777" w:rsidR="007E164D" w:rsidRPr="0029619E" w:rsidRDefault="007E164D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AEE1FE" w14:textId="4BFE0226" w:rsidR="007E164D" w:rsidRPr="0029619E" w:rsidRDefault="007E164D" w:rsidP="002934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31F20"/>
          <w:sz w:val="24"/>
          <w:szCs w:val="24"/>
        </w:rPr>
      </w:pPr>
      <w:r w:rsidRPr="0029619E">
        <w:rPr>
          <w:rFonts w:asciiTheme="majorHAnsi" w:hAnsiTheme="majorHAnsi"/>
          <w:sz w:val="24"/>
          <w:szCs w:val="24"/>
        </w:rPr>
        <w:t>Debemos aclarar, sin embargo</w:t>
      </w:r>
      <w:r w:rsidR="000939B3">
        <w:rPr>
          <w:rFonts w:asciiTheme="majorHAnsi" w:hAnsiTheme="majorHAnsi"/>
          <w:sz w:val="24"/>
          <w:szCs w:val="24"/>
        </w:rPr>
        <w:t>,</w:t>
      </w:r>
      <w:r w:rsidRPr="0029619E">
        <w:rPr>
          <w:rFonts w:asciiTheme="majorHAnsi" w:hAnsiTheme="majorHAnsi"/>
          <w:sz w:val="24"/>
          <w:szCs w:val="24"/>
        </w:rPr>
        <w:t xml:space="preserve"> que los términos y conceptos “Ecoturismo”,  “Turismo Sostenible” , “Turismo Naturalista” y “Turismo de Naturaleza” merecen una discusión que realizaremos en el foro durante la semana.</w:t>
      </w:r>
    </w:p>
    <w:p w14:paraId="7920B306" w14:textId="77777777" w:rsidR="00DD2A5F" w:rsidRPr="0029340B" w:rsidRDefault="0029340B" w:rsidP="0029340B">
      <w:pPr>
        <w:pStyle w:val="NormalWeb"/>
        <w:rPr>
          <w:rFonts w:asciiTheme="majorHAnsi" w:hAnsiTheme="majorHAnsi"/>
        </w:rPr>
      </w:pPr>
      <w:r w:rsidRPr="0029340B">
        <w:rPr>
          <w:rFonts w:asciiTheme="majorHAnsi" w:hAnsiTheme="majorHAnsi"/>
        </w:rPr>
        <w:t xml:space="preserve">El documento </w:t>
      </w:r>
      <w:r w:rsidR="00DD2A5F" w:rsidRPr="0029340B">
        <w:rPr>
          <w:rFonts w:asciiTheme="majorHAnsi" w:hAnsiTheme="majorHAnsi"/>
          <w:b/>
        </w:rPr>
        <w:t>ALBERGUES_Y_PARQUES.pdf</w:t>
      </w:r>
      <w:r w:rsidRPr="0029340B">
        <w:rPr>
          <w:rFonts w:asciiTheme="majorHAnsi" w:hAnsiTheme="majorHAnsi"/>
          <w:b/>
        </w:rPr>
        <w:t>,</w:t>
      </w:r>
      <w:r w:rsidRPr="0029340B">
        <w:rPr>
          <w:rFonts w:asciiTheme="majorHAnsi" w:hAnsiTheme="majorHAnsi"/>
        </w:rPr>
        <w:t xml:space="preserve"> lo produje </w:t>
      </w:r>
      <w:r w:rsidR="003B65D3">
        <w:rPr>
          <w:rFonts w:asciiTheme="majorHAnsi" w:hAnsiTheme="majorHAnsi"/>
        </w:rPr>
        <w:t xml:space="preserve">como propuesta de política institucional sobre el tema </w:t>
      </w:r>
      <w:r w:rsidRPr="0029340B">
        <w:rPr>
          <w:rFonts w:asciiTheme="majorHAnsi" w:hAnsiTheme="majorHAnsi"/>
        </w:rPr>
        <w:t>para el Instituto Nacional de</w:t>
      </w:r>
      <w:r w:rsidR="003B65D3">
        <w:rPr>
          <w:rFonts w:asciiTheme="majorHAnsi" w:hAnsiTheme="majorHAnsi"/>
        </w:rPr>
        <w:t xml:space="preserve"> </w:t>
      </w:r>
      <w:r w:rsidRPr="0029340B">
        <w:rPr>
          <w:rFonts w:asciiTheme="majorHAnsi" w:hAnsiTheme="majorHAnsi"/>
        </w:rPr>
        <w:t>Parques</w:t>
      </w:r>
      <w:r w:rsidR="003B65D3">
        <w:rPr>
          <w:rFonts w:asciiTheme="majorHAnsi" w:hAnsiTheme="majorHAnsi"/>
        </w:rPr>
        <w:t xml:space="preserve"> de Venezuela,</w:t>
      </w:r>
      <w:r w:rsidRPr="0029340B">
        <w:rPr>
          <w:rFonts w:asciiTheme="majorHAnsi" w:hAnsiTheme="majorHAnsi"/>
        </w:rPr>
        <w:t xml:space="preserve"> con mot</w:t>
      </w:r>
      <w:r w:rsidR="003B65D3">
        <w:rPr>
          <w:rFonts w:asciiTheme="majorHAnsi" w:hAnsiTheme="majorHAnsi"/>
        </w:rPr>
        <w:t>ivo del Congreso Mundial de Parqu</w:t>
      </w:r>
      <w:r w:rsidRPr="0029340B">
        <w:rPr>
          <w:rFonts w:asciiTheme="majorHAnsi" w:hAnsiTheme="majorHAnsi"/>
        </w:rPr>
        <w:t>es de 1992</w:t>
      </w:r>
      <w:r w:rsidR="003B65D3">
        <w:rPr>
          <w:rFonts w:asciiTheme="majorHAnsi" w:hAnsiTheme="majorHAnsi"/>
        </w:rPr>
        <w:t>,</w:t>
      </w:r>
      <w:r w:rsidRPr="0029340B">
        <w:rPr>
          <w:rFonts w:asciiTheme="majorHAnsi" w:hAnsiTheme="majorHAnsi"/>
        </w:rPr>
        <w:t xml:space="preserve"> celebrado en Caracas.</w:t>
      </w:r>
      <w:r w:rsidR="007E164D">
        <w:rPr>
          <w:rFonts w:asciiTheme="majorHAnsi" w:hAnsiTheme="majorHAnsi"/>
        </w:rPr>
        <w:t xml:space="preserve"> Sus con</w:t>
      </w:r>
      <w:r w:rsidR="0029619E">
        <w:rPr>
          <w:rFonts w:asciiTheme="majorHAnsi" w:hAnsiTheme="majorHAnsi"/>
        </w:rPr>
        <w:t>t</w:t>
      </w:r>
      <w:r w:rsidR="007E164D">
        <w:rPr>
          <w:rFonts w:asciiTheme="majorHAnsi" w:hAnsiTheme="majorHAnsi"/>
        </w:rPr>
        <w:t xml:space="preserve">enidos y opiniones </w:t>
      </w:r>
      <w:r w:rsidR="0029619E">
        <w:rPr>
          <w:rFonts w:asciiTheme="majorHAnsi" w:hAnsiTheme="majorHAnsi"/>
        </w:rPr>
        <w:t xml:space="preserve">profesionales en las que se basa </w:t>
      </w:r>
      <w:r w:rsidR="007E164D">
        <w:rPr>
          <w:rFonts w:asciiTheme="majorHAnsi" w:hAnsiTheme="majorHAnsi"/>
        </w:rPr>
        <w:t xml:space="preserve">están vigentes y guardan lógica tomando en cuenta las necesidades del visitante, las delicadas características de las áreas naturales protegidas y </w:t>
      </w:r>
      <w:r w:rsidR="0029619E">
        <w:rPr>
          <w:rFonts w:asciiTheme="majorHAnsi" w:hAnsiTheme="majorHAnsi"/>
        </w:rPr>
        <w:t>la necesidad de congeniar el aprovechamiento turístico y recreacional con la conservación.</w:t>
      </w:r>
    </w:p>
    <w:p w14:paraId="7680E0A4" w14:textId="77777777" w:rsidR="0029619E" w:rsidRPr="0029619E" w:rsidRDefault="0029619E" w:rsidP="00D101C1">
      <w:pPr>
        <w:spacing w:after="0" w:line="240" w:lineRule="auto"/>
        <w:rPr>
          <w:rFonts w:asciiTheme="majorHAnsi" w:hAnsiTheme="majorHAnsi" w:cs="Arial"/>
          <w:b/>
          <w:sz w:val="32"/>
          <w:szCs w:val="32"/>
        </w:rPr>
      </w:pPr>
      <w:r w:rsidRPr="0029619E">
        <w:rPr>
          <w:rFonts w:asciiTheme="majorHAnsi" w:hAnsiTheme="majorHAnsi" w:cs="Arial"/>
          <w:b/>
          <w:bCs/>
          <w:sz w:val="32"/>
          <w:szCs w:val="32"/>
        </w:rPr>
        <w:lastRenderedPageBreak/>
        <w:t>Áreas Protegidas</w:t>
      </w:r>
      <w:r>
        <w:rPr>
          <w:rFonts w:asciiTheme="majorHAnsi" w:hAnsiTheme="majorHAnsi" w:cs="Arial"/>
          <w:b/>
          <w:bCs/>
          <w:sz w:val="32"/>
          <w:szCs w:val="32"/>
        </w:rPr>
        <w:t>,</w:t>
      </w:r>
      <w:r w:rsidRPr="0029619E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4936F055" w14:textId="77777777" w:rsidR="00D101C1" w:rsidRPr="007E164D" w:rsidRDefault="00D101C1" w:rsidP="00D101C1">
      <w:pPr>
        <w:spacing w:after="0" w:line="240" w:lineRule="auto"/>
        <w:rPr>
          <w:rFonts w:asciiTheme="majorHAnsi" w:hAnsiTheme="majorHAnsi" w:cs="Arial"/>
          <w:b/>
          <w:sz w:val="32"/>
          <w:szCs w:val="32"/>
        </w:rPr>
      </w:pPr>
      <w:r w:rsidRPr="007E164D">
        <w:rPr>
          <w:rFonts w:asciiTheme="majorHAnsi" w:hAnsiTheme="majorHAnsi" w:cs="Arial"/>
          <w:b/>
          <w:sz w:val="32"/>
          <w:szCs w:val="32"/>
        </w:rPr>
        <w:t>Marco institucional y condiciones para su declaración.</w:t>
      </w:r>
    </w:p>
    <w:p w14:paraId="5BAED75A" w14:textId="77777777" w:rsidR="0029619E" w:rsidRDefault="0029619E" w:rsidP="003B65D3">
      <w:pPr>
        <w:pStyle w:val="Default"/>
        <w:rPr>
          <w:rFonts w:asciiTheme="majorHAnsi" w:hAnsiTheme="majorHAnsi"/>
          <w:lang w:val="es-ES_tradnl"/>
        </w:rPr>
      </w:pPr>
    </w:p>
    <w:p w14:paraId="5D8875CE" w14:textId="77777777" w:rsidR="003B65D3" w:rsidRPr="00606E76" w:rsidRDefault="003B65D3" w:rsidP="003B65D3">
      <w:pPr>
        <w:pStyle w:val="Default"/>
        <w:rPr>
          <w:rFonts w:asciiTheme="majorHAnsi" w:hAnsiTheme="majorHAnsi"/>
          <w:lang w:val="es-ES_tradnl"/>
        </w:rPr>
      </w:pPr>
      <w:r w:rsidRPr="00606E76">
        <w:rPr>
          <w:rFonts w:asciiTheme="majorHAnsi" w:hAnsiTheme="majorHAnsi"/>
          <w:lang w:val="es-ES_tradnl"/>
        </w:rPr>
        <w:t xml:space="preserve">El Documento </w:t>
      </w:r>
      <w:r w:rsidR="00D101C1" w:rsidRPr="00606E76">
        <w:rPr>
          <w:rFonts w:asciiTheme="majorHAnsi" w:hAnsiTheme="majorHAnsi"/>
          <w:b/>
          <w:lang w:val="es-ES_tradnl"/>
        </w:rPr>
        <w:t>DECRETO_276.pdf</w:t>
      </w:r>
      <w:r w:rsidRPr="00606E76">
        <w:rPr>
          <w:rFonts w:asciiTheme="majorHAnsi" w:hAnsiTheme="majorHAnsi"/>
          <w:b/>
          <w:lang w:val="es-ES_tradnl"/>
        </w:rPr>
        <w:t>,</w:t>
      </w:r>
      <w:r w:rsidRPr="00606E76">
        <w:rPr>
          <w:rFonts w:asciiTheme="majorHAnsi" w:hAnsiTheme="majorHAnsi"/>
          <w:lang w:val="es-ES_tradnl"/>
        </w:rPr>
        <w:t xml:space="preserve"> contiene la Ley que rige la gestión de los Parques Nacionales y Monumentos Naturales de Venezuela.  En </w:t>
      </w:r>
      <w:r w:rsidR="00606E76" w:rsidRPr="00606E76">
        <w:rPr>
          <w:rFonts w:asciiTheme="majorHAnsi" w:hAnsiTheme="majorHAnsi"/>
          <w:lang w:val="es-ES_tradnl"/>
        </w:rPr>
        <w:t xml:space="preserve">los </w:t>
      </w:r>
      <w:r w:rsidR="00606E76" w:rsidRPr="00606E76">
        <w:rPr>
          <w:rFonts w:asciiTheme="majorHAnsi" w:hAnsiTheme="majorHAnsi"/>
          <w:b/>
          <w:lang w:val="es-ES_tradnl"/>
        </w:rPr>
        <w:t>capítulos</w:t>
      </w:r>
      <w:r w:rsidR="00606E76" w:rsidRPr="00606E76">
        <w:rPr>
          <w:rFonts w:asciiTheme="majorHAnsi" w:hAnsiTheme="majorHAnsi"/>
          <w:lang w:val="es-ES_tradnl"/>
        </w:rPr>
        <w:t xml:space="preserve"> d</w:t>
      </w:r>
      <w:r w:rsidRPr="00606E76">
        <w:rPr>
          <w:rFonts w:asciiTheme="majorHAnsi" w:hAnsiTheme="majorHAnsi"/>
          <w:lang w:val="es-ES_tradnl"/>
        </w:rPr>
        <w:t xml:space="preserve">el </w:t>
      </w:r>
      <w:r w:rsidR="00606E76" w:rsidRPr="00606E76">
        <w:rPr>
          <w:rFonts w:asciiTheme="majorHAnsi" w:hAnsiTheme="majorHAnsi"/>
          <w:b/>
          <w:lang w:val="es-ES_tradnl"/>
        </w:rPr>
        <w:t>Decreto</w:t>
      </w:r>
      <w:r w:rsidR="00606E76" w:rsidRPr="00606E76">
        <w:rPr>
          <w:rFonts w:asciiTheme="majorHAnsi" w:hAnsiTheme="majorHAnsi"/>
          <w:lang w:val="es-ES_tradnl"/>
        </w:rPr>
        <w:t xml:space="preserve"> </w:t>
      </w:r>
      <w:r w:rsidRPr="00606E76">
        <w:rPr>
          <w:rFonts w:asciiTheme="majorHAnsi" w:hAnsiTheme="majorHAnsi"/>
          <w:lang w:val="es-ES_tradnl"/>
        </w:rPr>
        <w:t xml:space="preserve">se encuentran los </w:t>
      </w:r>
      <w:r w:rsidR="00606E76" w:rsidRPr="00606E76">
        <w:rPr>
          <w:rFonts w:asciiTheme="majorHAnsi" w:hAnsiTheme="majorHAnsi"/>
          <w:lang w:val="es-ES_tradnl"/>
        </w:rPr>
        <w:t>tópicos</w:t>
      </w:r>
      <w:r w:rsidRPr="00606E76">
        <w:rPr>
          <w:rFonts w:asciiTheme="majorHAnsi" w:hAnsiTheme="majorHAnsi"/>
          <w:lang w:val="es-ES_tradnl"/>
        </w:rPr>
        <w:t xml:space="preserve"> básicos</w:t>
      </w:r>
      <w:r w:rsidR="00606E76" w:rsidRPr="00606E76">
        <w:rPr>
          <w:rFonts w:asciiTheme="majorHAnsi" w:hAnsiTheme="majorHAnsi"/>
          <w:lang w:val="es-ES_tradnl"/>
        </w:rPr>
        <w:t xml:space="preserve"> que nos interesa conocer sobre funcionamiento del área protegida </w:t>
      </w:r>
      <w:r w:rsidR="003409D5" w:rsidRPr="00606E76">
        <w:rPr>
          <w:rFonts w:asciiTheme="majorHAnsi" w:hAnsiTheme="majorHAnsi"/>
          <w:lang w:val="es-ES_tradnl"/>
        </w:rPr>
        <w:t>según enumeramos a contin</w:t>
      </w:r>
      <w:r w:rsidR="00606E76" w:rsidRPr="00606E76">
        <w:rPr>
          <w:rFonts w:asciiTheme="majorHAnsi" w:hAnsiTheme="majorHAnsi"/>
          <w:lang w:val="es-ES_tradnl"/>
        </w:rPr>
        <w:t>u</w:t>
      </w:r>
      <w:r w:rsidR="003409D5" w:rsidRPr="00606E76">
        <w:rPr>
          <w:rFonts w:asciiTheme="majorHAnsi" w:hAnsiTheme="majorHAnsi"/>
          <w:lang w:val="es-ES_tradnl"/>
        </w:rPr>
        <w:t>ación</w:t>
      </w:r>
      <w:r w:rsidRPr="00606E76">
        <w:rPr>
          <w:rFonts w:asciiTheme="majorHAnsi" w:hAnsiTheme="majorHAnsi"/>
          <w:lang w:val="es-ES_tradnl"/>
        </w:rPr>
        <w:t>:</w:t>
      </w:r>
    </w:p>
    <w:p w14:paraId="571C3F12" w14:textId="77777777" w:rsidR="00606E76" w:rsidRPr="00606E76" w:rsidRDefault="00606E76" w:rsidP="003B65D3">
      <w:pPr>
        <w:pStyle w:val="Default"/>
        <w:rPr>
          <w:rFonts w:asciiTheme="majorHAnsi" w:hAnsiTheme="majorHAnsi"/>
          <w:b/>
          <w:bCs/>
          <w:sz w:val="23"/>
          <w:szCs w:val="23"/>
          <w:lang w:val="es-ES_tradnl"/>
        </w:rPr>
      </w:pPr>
    </w:p>
    <w:p w14:paraId="71AC6A35" w14:textId="77777777" w:rsidR="00D101C1" w:rsidRPr="00606E76" w:rsidRDefault="003B65D3" w:rsidP="003B65D3">
      <w:pPr>
        <w:pStyle w:val="Default"/>
        <w:rPr>
          <w:rFonts w:asciiTheme="majorHAnsi" w:hAnsiTheme="majorHAnsi"/>
          <w:b/>
          <w:bCs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I </w:t>
      </w:r>
      <w:r w:rsidR="003409D5"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DISPOSICIONES GENERALES</w:t>
      </w:r>
    </w:p>
    <w:p w14:paraId="7E7356D5" w14:textId="77777777" w:rsidR="003B65D3" w:rsidRPr="00606E76" w:rsidRDefault="003B65D3" w:rsidP="003B65D3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II </w:t>
      </w:r>
      <w:r w:rsidR="003409D5"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DEL PROCEDIMIENTO PARA LA CREACION DE PARQUES NACIONALES Y MONUMENTOS NATURALES</w:t>
      </w:r>
    </w:p>
    <w:p w14:paraId="29D712A8" w14:textId="77777777" w:rsidR="00D101C1" w:rsidRPr="00606E76" w:rsidRDefault="003B65D3" w:rsidP="003B65D3">
      <w:pPr>
        <w:pStyle w:val="Default"/>
        <w:rPr>
          <w:rFonts w:asciiTheme="majorHAnsi" w:hAnsiTheme="majorHAnsi"/>
          <w:b/>
          <w:bCs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III </w:t>
      </w:r>
      <w:r w:rsidR="003409D5"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LOS PLANES DE ORDENAMIENTO Y MANEJO Y DE LOS REGLAMENTOS DE USO</w:t>
      </w:r>
    </w:p>
    <w:p w14:paraId="3AF37273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IV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 ZONIFICACION</w:t>
      </w:r>
    </w:p>
    <w:p w14:paraId="287A8131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V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LOS USOS PROHIBIDOS, RESTRINGIDOS Y PERMITIDOS</w:t>
      </w:r>
    </w:p>
    <w:p w14:paraId="7EBAFF5A" w14:textId="77777777" w:rsidR="003B65D3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VI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LAS ACTIVIDADES PROHIBIDAS, RESTRINGIDAS Y PERMITIDAS</w:t>
      </w:r>
    </w:p>
    <w:p w14:paraId="66E315A1" w14:textId="77777777" w:rsidR="003409D5" w:rsidRPr="00606E76" w:rsidRDefault="003409D5" w:rsidP="003409D5">
      <w:pPr>
        <w:pStyle w:val="Default"/>
        <w:rPr>
          <w:rFonts w:asciiTheme="majorHAnsi" w:hAnsiTheme="majorHAnsi"/>
          <w:b/>
          <w:bCs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VII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 CIRCULACION DENTRO DE LOS PARQUES NACIONALES Y DE LOS SERVICIOS DE INFORMACION CORRESPONDIENTES</w:t>
      </w:r>
    </w:p>
    <w:p w14:paraId="30C1BE18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VIII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LAS REGULACIONES PARA LA CONTINUACION TEMPORAL DE ACTIVIDADES AGROPECUARIAS</w:t>
      </w:r>
    </w:p>
    <w:p w14:paraId="13A67B2F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IX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LAS POBLACIONES QUE PUEDAN PERMANECER DENTRO DE LOS PARQUES NACIONALES</w:t>
      </w:r>
    </w:p>
    <w:p w14:paraId="74D07317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 EXPLOTACION DE LAS INSTALACIONES PARA</w:t>
      </w:r>
    </w:p>
    <w:p w14:paraId="7BDC4252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Cs/>
          <w:sz w:val="23"/>
          <w:szCs w:val="23"/>
          <w:lang w:val="es-ES_tradnl"/>
        </w:rPr>
        <w:t>EL SERVICIO DEL PÚBLICO</w:t>
      </w:r>
    </w:p>
    <w:p w14:paraId="4BE9457D" w14:textId="77777777" w:rsidR="003409D5" w:rsidRPr="00606E76" w:rsidRDefault="003409D5" w:rsidP="003409D5">
      <w:pPr>
        <w:pStyle w:val="Default"/>
        <w:rPr>
          <w:rFonts w:asciiTheme="majorHAnsi" w:hAnsiTheme="majorHAnsi"/>
          <w:bCs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XI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LOS CONTRATOS Y DE LAS CONCESIONES</w:t>
      </w:r>
    </w:p>
    <w:p w14:paraId="4F1BB66F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XII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DEL ARRENDAMIENTO DE LAS INSTALACIONES</w:t>
      </w:r>
    </w:p>
    <w:p w14:paraId="75329AFC" w14:textId="77777777" w:rsidR="003409D5" w:rsidRPr="00606E76" w:rsidRDefault="003409D5" w:rsidP="003409D5">
      <w:pPr>
        <w:pStyle w:val="Default"/>
        <w:rPr>
          <w:rFonts w:asciiTheme="majorHAnsi" w:hAnsiTheme="majorHAnsi"/>
          <w:bCs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XIII 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 xml:space="preserve">DE LA PROPIEDAD PRIVADA DENTRO DE LOS PARQUES NACIONALES </w:t>
      </w:r>
    </w:p>
    <w:p w14:paraId="3170AD82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XIV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LAS AUTORIDADES DE ADMINISTRACION</w:t>
      </w:r>
    </w:p>
    <w:p w14:paraId="4ABD26B9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XV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DE LA GUARDERIA AMBIENTAL</w:t>
      </w:r>
    </w:p>
    <w:p w14:paraId="55836085" w14:textId="77777777" w:rsidR="003409D5" w:rsidRPr="00606E76" w:rsidRDefault="003409D5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b/>
          <w:bCs/>
          <w:sz w:val="23"/>
          <w:szCs w:val="23"/>
          <w:lang w:val="es-ES_tradnl"/>
        </w:rPr>
        <w:t xml:space="preserve">CAPITULO XVI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- </w:t>
      </w:r>
      <w:r w:rsidRPr="00606E76">
        <w:rPr>
          <w:rFonts w:asciiTheme="majorHAnsi" w:hAnsiTheme="majorHAnsi"/>
          <w:bCs/>
          <w:sz w:val="23"/>
          <w:szCs w:val="23"/>
          <w:lang w:val="es-ES_tradnl"/>
        </w:rPr>
        <w:t>DISPOSICIONES FINALES Y TRANSITORIAS</w:t>
      </w:r>
    </w:p>
    <w:p w14:paraId="2C1ABBF0" w14:textId="77777777" w:rsidR="00606E76" w:rsidRPr="00606E76" w:rsidRDefault="00606E76" w:rsidP="003409D5">
      <w:pPr>
        <w:pStyle w:val="Default"/>
        <w:rPr>
          <w:rFonts w:asciiTheme="majorHAnsi" w:hAnsiTheme="majorHAnsi"/>
          <w:sz w:val="23"/>
          <w:szCs w:val="23"/>
          <w:lang w:val="es-ES_tradnl"/>
        </w:rPr>
      </w:pPr>
      <w:r w:rsidRPr="00606E76">
        <w:rPr>
          <w:rFonts w:asciiTheme="majorHAnsi" w:hAnsiTheme="majorHAnsi"/>
          <w:sz w:val="23"/>
          <w:szCs w:val="23"/>
          <w:lang w:val="es-ES_tradnl"/>
        </w:rPr>
        <w:t xml:space="preserve">Leyendo los contenidos de los capítulos podremos encontrar el basamento </w:t>
      </w:r>
      <w:r w:rsidR="0029619E">
        <w:rPr>
          <w:rFonts w:asciiTheme="majorHAnsi" w:hAnsiTheme="majorHAnsi"/>
          <w:sz w:val="23"/>
          <w:szCs w:val="23"/>
          <w:lang w:val="es-ES_tradnl"/>
        </w:rPr>
        <w:t xml:space="preserve">teórico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y </w:t>
      </w:r>
      <w:r w:rsidR="0029619E">
        <w:rPr>
          <w:rFonts w:asciiTheme="majorHAnsi" w:hAnsiTheme="majorHAnsi"/>
          <w:sz w:val="23"/>
          <w:szCs w:val="23"/>
          <w:lang w:val="es-ES_tradnl"/>
        </w:rPr>
        <w:t xml:space="preserve">los </w:t>
      </w:r>
      <w:r w:rsidRPr="00606E76">
        <w:rPr>
          <w:rFonts w:asciiTheme="majorHAnsi" w:hAnsiTheme="majorHAnsi"/>
          <w:sz w:val="23"/>
          <w:szCs w:val="23"/>
          <w:lang w:val="es-ES_tradnl"/>
        </w:rPr>
        <w:t xml:space="preserve">criterios para conocer temas como:  </w:t>
      </w:r>
    </w:p>
    <w:p w14:paraId="18A8B610" w14:textId="77777777" w:rsidR="00DD2A5F" w:rsidRPr="0029619E" w:rsidRDefault="00DD2A5F" w:rsidP="00DD2A5F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606E76">
        <w:rPr>
          <w:rFonts w:asciiTheme="majorHAnsi" w:hAnsiTheme="majorHAnsi" w:cs="Arial"/>
          <w:b/>
          <w:sz w:val="28"/>
          <w:szCs w:val="28"/>
        </w:rPr>
        <w:t>Criterios ecológicos para su declaración</w:t>
      </w:r>
      <w:r w:rsidR="0029619E">
        <w:rPr>
          <w:rFonts w:asciiTheme="majorHAnsi" w:hAnsiTheme="majorHAnsi" w:cs="Arial"/>
          <w:b/>
          <w:sz w:val="28"/>
          <w:szCs w:val="28"/>
        </w:rPr>
        <w:t xml:space="preserve">, </w:t>
      </w:r>
      <w:r w:rsidRPr="00606E76">
        <w:rPr>
          <w:rFonts w:asciiTheme="majorHAnsi" w:hAnsiTheme="majorHAnsi" w:cs="Arial"/>
          <w:b/>
          <w:sz w:val="28"/>
          <w:szCs w:val="28"/>
        </w:rPr>
        <w:t>Zonificación</w:t>
      </w:r>
      <w:r w:rsidR="0029619E">
        <w:rPr>
          <w:rFonts w:asciiTheme="majorHAnsi" w:hAnsiTheme="majorHAnsi" w:cs="Arial"/>
          <w:b/>
          <w:sz w:val="28"/>
          <w:szCs w:val="28"/>
        </w:rPr>
        <w:t xml:space="preserve">, </w:t>
      </w:r>
      <w:r w:rsidRPr="00606E76">
        <w:rPr>
          <w:rFonts w:asciiTheme="majorHAnsi" w:hAnsiTheme="majorHAnsi" w:cs="Arial"/>
          <w:b/>
          <w:sz w:val="28"/>
          <w:szCs w:val="28"/>
        </w:rPr>
        <w:t xml:space="preserve">Uso Público y </w:t>
      </w:r>
      <w:r w:rsidR="0029619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06E76">
        <w:rPr>
          <w:rFonts w:asciiTheme="majorHAnsi" w:hAnsiTheme="majorHAnsi" w:cs="Arial"/>
          <w:b/>
          <w:sz w:val="28"/>
          <w:szCs w:val="28"/>
        </w:rPr>
        <w:t>turístico</w:t>
      </w:r>
      <w:r w:rsidR="0029619E">
        <w:rPr>
          <w:rFonts w:asciiTheme="majorHAnsi" w:hAnsiTheme="majorHAnsi" w:cs="Arial"/>
          <w:b/>
          <w:sz w:val="28"/>
          <w:szCs w:val="28"/>
        </w:rPr>
        <w:t xml:space="preserve">, </w:t>
      </w:r>
      <w:r w:rsidRPr="00606E76">
        <w:rPr>
          <w:rFonts w:asciiTheme="majorHAnsi" w:hAnsiTheme="majorHAnsi" w:cs="Arial"/>
          <w:b/>
          <w:sz w:val="28"/>
          <w:szCs w:val="28"/>
        </w:rPr>
        <w:t>Planes de manejo</w:t>
      </w:r>
      <w:r w:rsidR="0029619E">
        <w:rPr>
          <w:rFonts w:asciiTheme="majorHAnsi" w:hAnsiTheme="majorHAnsi" w:cs="Arial"/>
          <w:b/>
          <w:sz w:val="28"/>
          <w:szCs w:val="28"/>
        </w:rPr>
        <w:t xml:space="preserve"> y </w:t>
      </w:r>
      <w:r w:rsidRPr="00606E76">
        <w:rPr>
          <w:rFonts w:asciiTheme="majorHAnsi" w:hAnsiTheme="majorHAnsi" w:cs="Arial"/>
          <w:b/>
          <w:sz w:val="28"/>
          <w:szCs w:val="28"/>
        </w:rPr>
        <w:t>Conectividad.</w:t>
      </w:r>
    </w:p>
    <w:p w14:paraId="1B5D4F6B" w14:textId="77777777" w:rsidR="0029619E" w:rsidRDefault="0029619E" w:rsidP="00C03A4A">
      <w:pPr>
        <w:widowControl w:val="0"/>
        <w:autoSpaceDE w:val="0"/>
        <w:autoSpaceDN w:val="0"/>
        <w:adjustRightInd w:val="0"/>
        <w:spacing w:after="0"/>
        <w:rPr>
          <w:rFonts w:asciiTheme="majorHAnsi" w:eastAsiaTheme="minorEastAsia" w:hAnsiTheme="majorHAnsi"/>
          <w:b/>
          <w:sz w:val="36"/>
          <w:szCs w:val="36"/>
        </w:rPr>
      </w:pPr>
    </w:p>
    <w:p w14:paraId="65BC79E9" w14:textId="77777777" w:rsidR="00C03A4A" w:rsidRPr="0029340B" w:rsidRDefault="00C03A4A" w:rsidP="00C03A4A">
      <w:pPr>
        <w:widowControl w:val="0"/>
        <w:autoSpaceDE w:val="0"/>
        <w:autoSpaceDN w:val="0"/>
        <w:adjustRightInd w:val="0"/>
        <w:spacing w:after="0"/>
        <w:rPr>
          <w:rFonts w:asciiTheme="majorHAnsi" w:eastAsiaTheme="minorEastAsia" w:hAnsiTheme="majorHAnsi"/>
          <w:b/>
          <w:sz w:val="36"/>
          <w:szCs w:val="36"/>
        </w:rPr>
      </w:pPr>
      <w:r w:rsidRPr="0029340B">
        <w:rPr>
          <w:rFonts w:asciiTheme="majorHAnsi" w:eastAsiaTheme="minorEastAsia" w:hAnsiTheme="majorHAnsi"/>
          <w:b/>
          <w:sz w:val="36"/>
          <w:szCs w:val="36"/>
        </w:rPr>
        <w:t>Lecturas complementarias recomendadas en Internet :</w:t>
      </w:r>
    </w:p>
    <w:p w14:paraId="0A9DC8C6" w14:textId="77777777" w:rsidR="0029619E" w:rsidRDefault="0029619E" w:rsidP="00C03A4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</w:pPr>
      <w:r w:rsidRPr="0029619E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En el documento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Planning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National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parks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for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Eco-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Methods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and Cases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from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Latin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America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>Kenton</w:t>
      </w:r>
      <w:proofErr w:type="spellEnd"/>
      <w:r w:rsidR="00C03A4A" w:rsidRPr="0029340B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Miller, 1989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29619E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está contenida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en detalle y en extenso </w:t>
      </w:r>
      <w:r w:rsidRPr="0029619E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la semilla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inicial de la planificación de parques nacionales </w:t>
      </w:r>
      <w:r w:rsidRPr="0029619E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en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Lati</w:t>
      </w:r>
      <w:r w:rsidR="008176CF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noamérica concebida y plantada por el Dr.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Miller. Ya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Kenton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no está con nosotros, pero su legado </w:t>
      </w:r>
      <w:r w:rsidR="008176CF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ha sido grande y prolijo. Desde que realizó el primer plan de manejo del Parque Nacional Canaima en la Guayana Venezolana, pasando luego por ese importante manual de 1989, hasta sus últimas contribuciones a los congresos Mundiales de parques. </w:t>
      </w:r>
    </w:p>
    <w:p w14:paraId="622C0156" w14:textId="54B38F86" w:rsidR="008176CF" w:rsidRDefault="008176CF" w:rsidP="00C03A4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Podemos considerar que la mayor parte del contenido de su obra está vigente y es útil a los administradores de las áreas, excepto quizá por el tema de las categorías de gestión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lastRenderedPageBreak/>
        <w:t xml:space="preserve">que </w:t>
      </w:r>
      <w:r w:rsidR="000939B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han ido cambiando con el tiempo y,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hoy día ha sido la UICN en pleno, la entidad colectivamente </w:t>
      </w:r>
      <w:r w:rsidR="000939B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responsable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de tipificar y clasificar los distintos tipos de áreas naturales protegidas. </w:t>
      </w:r>
      <w:bookmarkStart w:id="0" w:name="_GoBack"/>
      <w:bookmarkEnd w:id="0"/>
    </w:p>
    <w:p w14:paraId="4D3C1CEE" w14:textId="77777777" w:rsidR="00C03A4A" w:rsidRPr="0029340B" w:rsidRDefault="00C03A4A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hyperlink r:id="rId8" w:history="1">
        <w:r w:rsidRPr="0029340B">
          <w:rPr>
            <w:rStyle w:val="Hyperlink"/>
            <w:rFonts w:asciiTheme="majorHAnsi" w:hAnsiTheme="majorHAnsi"/>
            <w:sz w:val="24"/>
            <w:szCs w:val="24"/>
          </w:rPr>
          <w:t>h</w:t>
        </w:r>
        <w:r w:rsidRPr="0029340B">
          <w:rPr>
            <w:rStyle w:val="Hyperlink"/>
            <w:rFonts w:asciiTheme="majorHAnsi" w:hAnsiTheme="majorHAnsi"/>
            <w:sz w:val="24"/>
            <w:szCs w:val="24"/>
          </w:rPr>
          <w:t>t</w:t>
        </w:r>
        <w:r w:rsidRPr="0029340B">
          <w:rPr>
            <w:rStyle w:val="Hyperlink"/>
            <w:rFonts w:asciiTheme="majorHAnsi" w:hAnsiTheme="majorHAnsi"/>
            <w:sz w:val="24"/>
            <w:szCs w:val="24"/>
          </w:rPr>
          <w:t>tp://www.greenstone.org/greenstone3/nzdl;jsessionid=4E95F0F0545CAFDA937571013FCA4F17?a=d</w:t>
        </w:r>
        <w:r w:rsidRPr="0029340B">
          <w:rPr>
            <w:rStyle w:val="Hyperlink"/>
            <w:rFonts w:asciiTheme="majorHAnsi" w:hAnsiTheme="majorHAnsi"/>
            <w:sz w:val="24"/>
            <w:szCs w:val="24"/>
          </w:rPr>
          <w:t>&amp;</w:t>
        </w:r>
        <w:r w:rsidRPr="0029340B">
          <w:rPr>
            <w:rStyle w:val="Hyperlink"/>
            <w:rFonts w:asciiTheme="majorHAnsi" w:hAnsiTheme="majorHAnsi"/>
            <w:sz w:val="24"/>
            <w:szCs w:val="24"/>
          </w:rPr>
          <w:t>c=hdl&amp;d=HASHb1e497b218fcc1943d0457&amp;dt=hierarchy&amp;p.a=b&amp;p.s=ClassifierBrowse</w:t>
        </w:r>
      </w:hyperlink>
      <w:r w:rsidRPr="0029340B">
        <w:rPr>
          <w:rFonts w:asciiTheme="majorHAnsi" w:hAnsiTheme="majorHAnsi"/>
          <w:b/>
          <w:sz w:val="24"/>
          <w:szCs w:val="24"/>
        </w:rPr>
        <w:t xml:space="preserve"> </w:t>
      </w:r>
    </w:p>
    <w:p w14:paraId="162EA464" w14:textId="77777777" w:rsidR="00C03A4A" w:rsidRDefault="00C03A4A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6654036" w14:textId="77777777" w:rsidR="008176CF" w:rsidRPr="008176CF" w:rsidRDefault="008176CF" w:rsidP="00606E76">
      <w:pPr>
        <w:spacing w:after="0" w:line="240" w:lineRule="auto"/>
        <w:rPr>
          <w:rFonts w:asciiTheme="majorHAnsi" w:hAnsiTheme="majorHAnsi"/>
        </w:rPr>
      </w:pPr>
      <w:r w:rsidRPr="008176CF">
        <w:rPr>
          <w:rFonts w:asciiTheme="majorHAnsi" w:hAnsiTheme="majorHAnsi"/>
          <w:sz w:val="24"/>
          <w:szCs w:val="24"/>
        </w:rPr>
        <w:t>En el documento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606E76" w:rsidRPr="0029340B">
        <w:rPr>
          <w:rFonts w:asciiTheme="majorHAnsi" w:hAnsiTheme="majorHAnsi"/>
          <w:b/>
        </w:rPr>
        <w:t xml:space="preserve">Directrices para la </w:t>
      </w:r>
      <w:r w:rsidRPr="0029340B">
        <w:rPr>
          <w:rFonts w:asciiTheme="majorHAnsi" w:hAnsiTheme="majorHAnsi"/>
          <w:b/>
        </w:rPr>
        <w:t>aplicación</w:t>
      </w:r>
      <w:r w:rsidR="00606E76" w:rsidRPr="0029340B">
        <w:rPr>
          <w:rFonts w:asciiTheme="majorHAnsi" w:hAnsiTheme="majorHAnsi"/>
          <w:b/>
        </w:rPr>
        <w:t xml:space="preserve">  de las </w:t>
      </w:r>
      <w:r w:rsidRPr="0029340B">
        <w:rPr>
          <w:rFonts w:asciiTheme="majorHAnsi" w:hAnsiTheme="majorHAnsi"/>
          <w:b/>
        </w:rPr>
        <w:t>categorías</w:t>
      </w:r>
      <w:r w:rsidR="00606E76" w:rsidRPr="0029340B">
        <w:rPr>
          <w:rFonts w:asciiTheme="majorHAnsi" w:hAnsiTheme="majorHAnsi"/>
          <w:b/>
        </w:rPr>
        <w:t xml:space="preserve"> de </w:t>
      </w:r>
      <w:r w:rsidRPr="0029340B">
        <w:rPr>
          <w:rFonts w:asciiTheme="majorHAnsi" w:hAnsiTheme="majorHAnsi"/>
          <w:b/>
        </w:rPr>
        <w:t>gestión</w:t>
      </w:r>
      <w:r w:rsidR="00606E76" w:rsidRPr="0029340B">
        <w:rPr>
          <w:rFonts w:asciiTheme="majorHAnsi" w:hAnsiTheme="majorHAnsi"/>
          <w:b/>
        </w:rPr>
        <w:t xml:space="preserve">  de </w:t>
      </w:r>
      <w:r w:rsidRPr="0029340B">
        <w:rPr>
          <w:rFonts w:asciiTheme="majorHAnsi" w:hAnsiTheme="majorHAnsi"/>
          <w:b/>
        </w:rPr>
        <w:t>áreas</w:t>
      </w:r>
      <w:r w:rsidR="00606E76" w:rsidRPr="0029340B">
        <w:rPr>
          <w:rFonts w:asciiTheme="majorHAnsi" w:hAnsiTheme="majorHAnsi"/>
          <w:b/>
        </w:rPr>
        <w:t xml:space="preserve"> protegidas.pdf</w:t>
      </w:r>
      <w:r w:rsidR="00606E76">
        <w:rPr>
          <w:rFonts w:asciiTheme="majorHAnsi" w:hAnsiTheme="majorHAnsi"/>
          <w:b/>
        </w:rPr>
        <w:t xml:space="preserve"> </w:t>
      </w:r>
      <w:r w:rsidR="0083234A">
        <w:rPr>
          <w:rFonts w:asciiTheme="majorHAnsi" w:hAnsiTheme="majorHAnsi"/>
        </w:rPr>
        <w:t>la IUCN presenta</w:t>
      </w:r>
      <w:r w:rsidRPr="008176CF">
        <w:rPr>
          <w:rFonts w:asciiTheme="majorHAnsi" w:hAnsiTheme="majorHAnsi"/>
        </w:rPr>
        <w:t xml:space="preserve"> con claridad las </w:t>
      </w:r>
      <w:r w:rsidR="0083234A">
        <w:rPr>
          <w:rFonts w:asciiTheme="majorHAnsi" w:hAnsiTheme="majorHAnsi"/>
        </w:rPr>
        <w:t xml:space="preserve">distintas </w:t>
      </w:r>
      <w:r w:rsidRPr="008176CF">
        <w:rPr>
          <w:rFonts w:asciiTheme="majorHAnsi" w:hAnsiTheme="majorHAnsi"/>
        </w:rPr>
        <w:t>categorías</w:t>
      </w:r>
      <w:r>
        <w:rPr>
          <w:rFonts w:asciiTheme="majorHAnsi" w:hAnsiTheme="majorHAnsi"/>
        </w:rPr>
        <w:t xml:space="preserve"> </w:t>
      </w:r>
      <w:r w:rsidRPr="008176CF">
        <w:rPr>
          <w:rFonts w:asciiTheme="majorHAnsi" w:hAnsiTheme="majorHAnsi"/>
        </w:rPr>
        <w:t>de gestión.</w:t>
      </w:r>
    </w:p>
    <w:p w14:paraId="455D0DB7" w14:textId="77777777" w:rsidR="00606E76" w:rsidRPr="008176CF" w:rsidRDefault="00606E76" w:rsidP="00606E7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hyperlink r:id="rId9" w:history="1">
        <w:r w:rsidRPr="00BD401B">
          <w:rPr>
            <w:rStyle w:val="Hyperlink"/>
            <w:rFonts w:asciiTheme="majorHAnsi" w:hAnsiTheme="majorHAnsi"/>
            <w:b/>
          </w:rPr>
          <w:t>http://190.11.224.74:8080/jspui/bitstream/123456789/2202/1/PAPS-016-Es.pdf</w:t>
        </w:r>
      </w:hyperlink>
    </w:p>
    <w:p w14:paraId="1DE404DE" w14:textId="77777777" w:rsidR="00606E76" w:rsidRDefault="00606E76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F9B74E4" w14:textId="77777777" w:rsidR="0083234A" w:rsidRDefault="0083234A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9E02A2B" w14:textId="77777777" w:rsidR="00C03A4A" w:rsidRPr="0083234A" w:rsidRDefault="0083234A" w:rsidP="00C03A4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83234A">
        <w:rPr>
          <w:rFonts w:asciiTheme="majorHAnsi" w:hAnsiTheme="majorHAnsi"/>
          <w:sz w:val="24"/>
          <w:szCs w:val="24"/>
        </w:rPr>
        <w:t xml:space="preserve">En el </w:t>
      </w:r>
      <w:r>
        <w:rPr>
          <w:rFonts w:asciiTheme="majorHAnsi" w:hAnsiTheme="majorHAnsi"/>
          <w:sz w:val="24"/>
          <w:szCs w:val="24"/>
        </w:rPr>
        <w:t>Portal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C03A4A" w:rsidRPr="0029340B">
        <w:rPr>
          <w:rFonts w:asciiTheme="majorHAnsi" w:hAnsiTheme="majorHAnsi"/>
          <w:b/>
          <w:sz w:val="24"/>
          <w:szCs w:val="24"/>
        </w:rPr>
        <w:t>Best</w:t>
      </w:r>
      <w:proofErr w:type="spellEnd"/>
      <w:r w:rsidR="00C03A4A" w:rsidRPr="0029340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C03A4A" w:rsidRPr="0029340B">
        <w:rPr>
          <w:rFonts w:asciiTheme="majorHAnsi" w:hAnsiTheme="majorHAnsi"/>
          <w:b/>
          <w:sz w:val="24"/>
          <w:szCs w:val="24"/>
        </w:rPr>
        <w:t>Practice</w:t>
      </w:r>
      <w:proofErr w:type="spellEnd"/>
      <w:r w:rsidR="00C03A4A" w:rsidRPr="0029340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C03A4A" w:rsidRPr="0029340B">
        <w:rPr>
          <w:rFonts w:asciiTheme="majorHAnsi" w:hAnsiTheme="majorHAnsi"/>
          <w:b/>
          <w:sz w:val="24"/>
          <w:szCs w:val="24"/>
        </w:rPr>
        <w:t>Protected</w:t>
      </w:r>
      <w:proofErr w:type="spellEnd"/>
      <w:r w:rsidR="00C03A4A" w:rsidRPr="0029340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C03A4A" w:rsidRPr="0029340B">
        <w:rPr>
          <w:rFonts w:asciiTheme="majorHAnsi" w:hAnsiTheme="majorHAnsi"/>
          <w:b/>
          <w:sz w:val="24"/>
          <w:szCs w:val="24"/>
        </w:rPr>
        <w:t>Area</w:t>
      </w:r>
      <w:proofErr w:type="spellEnd"/>
      <w:r w:rsidR="00C03A4A" w:rsidRPr="0029340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C03A4A" w:rsidRPr="0029340B">
        <w:rPr>
          <w:rFonts w:asciiTheme="majorHAnsi" w:hAnsiTheme="majorHAnsi"/>
          <w:b/>
          <w:sz w:val="24"/>
          <w:szCs w:val="24"/>
        </w:rPr>
        <w:t>Guidelines</w:t>
      </w:r>
      <w:proofErr w:type="spellEnd"/>
      <w:r w:rsidR="00C03A4A" w:rsidRPr="0029340B">
        <w:rPr>
          <w:rFonts w:asciiTheme="majorHAnsi" w:hAnsiTheme="majorHAnsi"/>
          <w:b/>
          <w:sz w:val="24"/>
          <w:szCs w:val="24"/>
        </w:rPr>
        <w:t xml:space="preserve"> Series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se pueden ubicar y bajar en la forma de documentos PDF una serie de obras muy útiles sobre las mejores prácticas de gestión de las áreas.</w:t>
      </w:r>
    </w:p>
    <w:p w14:paraId="47BE7735" w14:textId="77777777" w:rsidR="00C03A4A" w:rsidRPr="0029340B" w:rsidRDefault="00C03A4A" w:rsidP="00C03A4A">
      <w:pPr>
        <w:rPr>
          <w:rFonts w:asciiTheme="majorHAnsi" w:hAnsiTheme="majorHAnsi"/>
          <w:sz w:val="24"/>
          <w:szCs w:val="24"/>
        </w:rPr>
      </w:pPr>
      <w:hyperlink r:id="rId10" w:history="1">
        <w:r w:rsidRPr="0029340B">
          <w:rPr>
            <w:rStyle w:val="Hyperlink"/>
            <w:rFonts w:asciiTheme="majorHAnsi" w:hAnsiTheme="majorHAnsi"/>
            <w:sz w:val="24"/>
            <w:szCs w:val="24"/>
          </w:rPr>
          <w:t>http://www.iucn.org/about/work/programmes/gpap_home/gpap_capacity2/gpap_bpg/index.cfm?uPage=1</w:t>
        </w:r>
      </w:hyperlink>
    </w:p>
    <w:p w14:paraId="70EFFFF2" w14:textId="77777777" w:rsidR="0083234A" w:rsidRDefault="0083234A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En la Internet existe una infinidad de portales y páginas web de áreas naturales protegidas. A continuación tres que he realizado y mantengo a diario.</w:t>
      </w:r>
    </w:p>
    <w:p w14:paraId="423AE2FF" w14:textId="77777777" w:rsidR="0083234A" w:rsidRDefault="0083234A" w:rsidP="00C03A4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82322AE" w14:textId="77777777" w:rsidR="00C03A4A" w:rsidRPr="0029340B" w:rsidRDefault="00C03A4A" w:rsidP="00C03A4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9340B">
        <w:rPr>
          <w:rFonts w:asciiTheme="majorHAnsi" w:hAnsiTheme="majorHAnsi"/>
          <w:b/>
          <w:sz w:val="24"/>
          <w:szCs w:val="24"/>
        </w:rPr>
        <w:t xml:space="preserve">Ejemplo de un Portal Web del Centro de visitantes de </w:t>
      </w:r>
      <w:proofErr w:type="spellStart"/>
      <w:r w:rsidRPr="0029340B">
        <w:rPr>
          <w:rFonts w:asciiTheme="majorHAnsi" w:hAnsiTheme="majorHAnsi"/>
          <w:b/>
          <w:sz w:val="24"/>
          <w:szCs w:val="24"/>
        </w:rPr>
        <w:t>Mucubají</w:t>
      </w:r>
      <w:proofErr w:type="spellEnd"/>
      <w:r w:rsidRPr="0029340B">
        <w:rPr>
          <w:rFonts w:asciiTheme="majorHAnsi" w:hAnsiTheme="majorHAnsi"/>
          <w:sz w:val="24"/>
          <w:szCs w:val="24"/>
        </w:rPr>
        <w:t xml:space="preserve"> y su área de influencia en el Parque Nacional Sierra Nevada, Mérida, Venezuela.</w:t>
      </w:r>
      <w:r w:rsidRPr="0029340B">
        <w:t xml:space="preserve"> </w:t>
      </w:r>
    </w:p>
    <w:p w14:paraId="26F66972" w14:textId="77777777" w:rsidR="00606E76" w:rsidRPr="00606E76" w:rsidRDefault="00C03A4A" w:rsidP="00606E76">
      <w:pPr>
        <w:rPr>
          <w:rFonts w:asciiTheme="majorHAnsi" w:hAnsiTheme="majorHAnsi"/>
          <w:sz w:val="24"/>
          <w:szCs w:val="24"/>
        </w:rPr>
      </w:pPr>
      <w:hyperlink r:id="rId11" w:history="1">
        <w:r w:rsidRPr="0029340B">
          <w:rPr>
            <w:rStyle w:val="Hyperlink"/>
            <w:rFonts w:asciiTheme="majorHAnsi" w:hAnsiTheme="majorHAnsi"/>
            <w:sz w:val="24"/>
            <w:szCs w:val="24"/>
          </w:rPr>
          <w:t>http://www.mucubaji.com/</w:t>
        </w:r>
      </w:hyperlink>
      <w:r w:rsidR="00606E76" w:rsidRPr="00606E76">
        <w:rPr>
          <w:rFonts w:asciiTheme="majorHAnsi" w:hAnsiTheme="majorHAnsi"/>
          <w:b/>
        </w:rPr>
        <w:t xml:space="preserve"> </w:t>
      </w:r>
    </w:p>
    <w:p w14:paraId="5637F408" w14:textId="77777777" w:rsidR="00C03A4A" w:rsidRPr="0029340B" w:rsidRDefault="00C03A4A" w:rsidP="00C03A4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9340B">
        <w:rPr>
          <w:rFonts w:asciiTheme="majorHAnsi" w:hAnsiTheme="majorHAnsi"/>
          <w:b/>
          <w:sz w:val="24"/>
          <w:szCs w:val="24"/>
        </w:rPr>
        <w:t xml:space="preserve">Ejemplo de un Portal Web de la Reserva Privada </w:t>
      </w:r>
      <w:proofErr w:type="spellStart"/>
      <w:r w:rsidRPr="0029340B">
        <w:rPr>
          <w:rFonts w:asciiTheme="majorHAnsi" w:hAnsiTheme="majorHAnsi"/>
          <w:b/>
          <w:sz w:val="24"/>
          <w:szCs w:val="24"/>
        </w:rPr>
        <w:t>Guáquira</w:t>
      </w:r>
      <w:proofErr w:type="spellEnd"/>
      <w:r w:rsidRPr="0029340B">
        <w:rPr>
          <w:rFonts w:asciiTheme="majorHAnsi" w:hAnsiTheme="majorHAnsi"/>
          <w:b/>
          <w:sz w:val="24"/>
          <w:szCs w:val="24"/>
        </w:rPr>
        <w:t xml:space="preserve"> </w:t>
      </w:r>
      <w:r w:rsidRPr="0029340B">
        <w:rPr>
          <w:rFonts w:asciiTheme="majorHAnsi" w:hAnsiTheme="majorHAnsi"/>
          <w:sz w:val="24"/>
          <w:szCs w:val="24"/>
        </w:rPr>
        <w:t>en Yaracuy, Venezuela.</w:t>
      </w:r>
    </w:p>
    <w:p w14:paraId="3B99CAE5" w14:textId="77777777" w:rsidR="00C03A4A" w:rsidRDefault="00C03A4A" w:rsidP="00C03A4A">
      <w:pPr>
        <w:rPr>
          <w:rFonts w:asciiTheme="majorHAnsi" w:hAnsiTheme="majorHAnsi"/>
          <w:sz w:val="24"/>
          <w:szCs w:val="24"/>
        </w:rPr>
      </w:pPr>
      <w:hyperlink r:id="rId12" w:history="1">
        <w:r w:rsidRPr="0029340B">
          <w:rPr>
            <w:rStyle w:val="Hyperlink"/>
            <w:rFonts w:asciiTheme="majorHAnsi" w:hAnsiTheme="majorHAnsi"/>
            <w:sz w:val="24"/>
            <w:szCs w:val="24"/>
          </w:rPr>
          <w:t>http://www.guaquira.net</w:t>
        </w:r>
      </w:hyperlink>
    </w:p>
    <w:p w14:paraId="160993ED" w14:textId="77777777" w:rsidR="0083234A" w:rsidRPr="0029340B" w:rsidRDefault="0083234A" w:rsidP="0083234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9340B">
        <w:rPr>
          <w:rFonts w:asciiTheme="majorHAnsi" w:hAnsiTheme="majorHAnsi"/>
          <w:b/>
          <w:sz w:val="24"/>
          <w:szCs w:val="24"/>
        </w:rPr>
        <w:t xml:space="preserve">Ejemplo de un Portal Web de la Reserva Privada </w:t>
      </w:r>
      <w:r w:rsidR="00004F97">
        <w:rPr>
          <w:rFonts w:asciiTheme="majorHAnsi" w:hAnsiTheme="majorHAnsi"/>
          <w:b/>
          <w:sz w:val="24"/>
          <w:szCs w:val="24"/>
        </w:rPr>
        <w:t>El Hoyo de La Araguata</w:t>
      </w:r>
      <w:r w:rsidRPr="0029340B">
        <w:rPr>
          <w:rFonts w:asciiTheme="majorHAnsi" w:hAnsiTheme="majorHAnsi"/>
          <w:b/>
          <w:sz w:val="24"/>
          <w:szCs w:val="24"/>
        </w:rPr>
        <w:t xml:space="preserve"> </w:t>
      </w:r>
      <w:r w:rsidRPr="0029340B">
        <w:rPr>
          <w:rFonts w:asciiTheme="majorHAnsi" w:hAnsiTheme="majorHAnsi"/>
          <w:sz w:val="24"/>
          <w:szCs w:val="24"/>
        </w:rPr>
        <w:t xml:space="preserve">en </w:t>
      </w:r>
      <w:r w:rsidR="00004F97">
        <w:rPr>
          <w:rFonts w:asciiTheme="majorHAnsi" w:hAnsiTheme="majorHAnsi"/>
          <w:sz w:val="24"/>
          <w:szCs w:val="24"/>
        </w:rPr>
        <w:t xml:space="preserve">la Fila de </w:t>
      </w:r>
      <w:proofErr w:type="spellStart"/>
      <w:r w:rsidR="00004F97">
        <w:rPr>
          <w:rFonts w:asciiTheme="majorHAnsi" w:hAnsiTheme="majorHAnsi"/>
          <w:sz w:val="24"/>
          <w:szCs w:val="24"/>
        </w:rPr>
        <w:t>Turgua</w:t>
      </w:r>
      <w:proofErr w:type="spellEnd"/>
      <w:r w:rsidR="00004F97">
        <w:rPr>
          <w:rFonts w:asciiTheme="majorHAnsi" w:hAnsiTheme="majorHAnsi"/>
          <w:sz w:val="24"/>
          <w:szCs w:val="24"/>
        </w:rPr>
        <w:t>, al sur de Caracas</w:t>
      </w:r>
      <w:r w:rsidRPr="0029340B">
        <w:rPr>
          <w:rFonts w:asciiTheme="majorHAnsi" w:hAnsiTheme="majorHAnsi"/>
          <w:sz w:val="24"/>
          <w:szCs w:val="24"/>
        </w:rPr>
        <w:t>, Venezuela.</w:t>
      </w:r>
    </w:p>
    <w:p w14:paraId="087CB1AF" w14:textId="77777777" w:rsidR="0083234A" w:rsidRDefault="00004F97" w:rsidP="0083234A">
      <w:pPr>
        <w:rPr>
          <w:rFonts w:asciiTheme="majorHAnsi" w:hAnsiTheme="majorHAnsi"/>
          <w:sz w:val="24"/>
          <w:szCs w:val="24"/>
        </w:rPr>
      </w:pPr>
      <w:hyperlink r:id="rId13" w:history="1">
        <w:r w:rsidRPr="00BD401B">
          <w:rPr>
            <w:rStyle w:val="Hyperlink"/>
            <w:rFonts w:asciiTheme="majorHAnsi" w:hAnsiTheme="majorHAnsi"/>
            <w:sz w:val="24"/>
            <w:szCs w:val="24"/>
          </w:rPr>
          <w:t>http://www.elhoyodelaaraguata.com</w:t>
        </w:r>
      </w:hyperlink>
    </w:p>
    <w:p w14:paraId="32B93E19" w14:textId="77777777" w:rsidR="00004F97" w:rsidRPr="0029340B" w:rsidRDefault="00004F97" w:rsidP="0083234A">
      <w:pPr>
        <w:rPr>
          <w:rFonts w:asciiTheme="majorHAnsi" w:hAnsiTheme="majorHAnsi"/>
          <w:sz w:val="24"/>
          <w:szCs w:val="24"/>
        </w:rPr>
      </w:pPr>
    </w:p>
    <w:p w14:paraId="07900F6A" w14:textId="77777777" w:rsidR="0083234A" w:rsidRPr="0029340B" w:rsidRDefault="0083234A" w:rsidP="00C03A4A">
      <w:pPr>
        <w:rPr>
          <w:rFonts w:asciiTheme="majorHAnsi" w:hAnsiTheme="majorHAnsi"/>
          <w:sz w:val="24"/>
          <w:szCs w:val="24"/>
        </w:rPr>
      </w:pPr>
    </w:p>
    <w:sectPr w:rsidR="0083234A" w:rsidRPr="0029340B" w:rsidSect="00606E76">
      <w:headerReference w:type="default" r:id="rId14"/>
      <w:pgSz w:w="12240" w:h="15840"/>
      <w:pgMar w:top="1417" w:right="1467" w:bottom="127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5CBDC" w14:textId="77777777" w:rsidR="0083234A" w:rsidRDefault="0083234A" w:rsidP="0047342C">
      <w:pPr>
        <w:spacing w:after="0" w:line="240" w:lineRule="auto"/>
      </w:pPr>
      <w:r>
        <w:separator/>
      </w:r>
    </w:p>
  </w:endnote>
  <w:endnote w:type="continuationSeparator" w:id="0">
    <w:p w14:paraId="02A0B7B0" w14:textId="77777777" w:rsidR="0083234A" w:rsidRDefault="0083234A" w:rsidP="004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C102D" w14:textId="77777777" w:rsidR="0083234A" w:rsidRDefault="0083234A" w:rsidP="0047342C">
      <w:pPr>
        <w:spacing w:after="0" w:line="240" w:lineRule="auto"/>
      </w:pPr>
      <w:r>
        <w:separator/>
      </w:r>
    </w:p>
  </w:footnote>
  <w:footnote w:type="continuationSeparator" w:id="0">
    <w:p w14:paraId="75F55C3C" w14:textId="77777777" w:rsidR="0083234A" w:rsidRDefault="0083234A" w:rsidP="0047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33782" w14:textId="77777777" w:rsidR="0083234A" w:rsidRDefault="0083234A" w:rsidP="0047342C">
    <w:pPr>
      <w:pStyle w:val="Header"/>
      <w:jc w:val="right"/>
    </w:pPr>
    <w:r>
      <w:rPr>
        <w:noProof/>
        <w:lang w:val="en-US"/>
      </w:rPr>
      <w:drawing>
        <wp:inline distT="0" distB="0" distL="0" distR="0" wp14:anchorId="01328EAB" wp14:editId="0B97E807">
          <wp:extent cx="1550505" cy="626701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909" cy="62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C12"/>
    <w:multiLevelType w:val="hybridMultilevel"/>
    <w:tmpl w:val="8B9E93D8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8E"/>
    <w:rsid w:val="00004F97"/>
    <w:rsid w:val="000139D0"/>
    <w:rsid w:val="000939B3"/>
    <w:rsid w:val="0013597D"/>
    <w:rsid w:val="001E1053"/>
    <w:rsid w:val="0029340B"/>
    <w:rsid w:val="0029619E"/>
    <w:rsid w:val="003409D5"/>
    <w:rsid w:val="003B65D3"/>
    <w:rsid w:val="003D4738"/>
    <w:rsid w:val="0044351C"/>
    <w:rsid w:val="00465670"/>
    <w:rsid w:val="0047342C"/>
    <w:rsid w:val="00543B69"/>
    <w:rsid w:val="00582E45"/>
    <w:rsid w:val="00606E76"/>
    <w:rsid w:val="00607CFD"/>
    <w:rsid w:val="007E164D"/>
    <w:rsid w:val="008176CF"/>
    <w:rsid w:val="0083234A"/>
    <w:rsid w:val="008D7F60"/>
    <w:rsid w:val="008E091F"/>
    <w:rsid w:val="00AB29A9"/>
    <w:rsid w:val="00C03A4A"/>
    <w:rsid w:val="00D101C1"/>
    <w:rsid w:val="00D421D3"/>
    <w:rsid w:val="00DD2A5F"/>
    <w:rsid w:val="00E5768A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F14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D0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Header">
    <w:name w:val="header"/>
    <w:basedOn w:val="Normal"/>
    <w:link w:val="HeaderChar"/>
    <w:uiPriority w:val="99"/>
    <w:unhideWhenUsed/>
    <w:rsid w:val="00473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2C"/>
  </w:style>
  <w:style w:type="paragraph" w:styleId="Footer">
    <w:name w:val="footer"/>
    <w:basedOn w:val="Normal"/>
    <w:link w:val="FooterChar"/>
    <w:uiPriority w:val="99"/>
    <w:unhideWhenUsed/>
    <w:rsid w:val="00473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2C"/>
  </w:style>
  <w:style w:type="paragraph" w:styleId="BalloonText">
    <w:name w:val="Balloon Text"/>
    <w:basedOn w:val="Normal"/>
    <w:link w:val="BalloonTextChar"/>
    <w:uiPriority w:val="99"/>
    <w:semiHidden/>
    <w:unhideWhenUsed/>
    <w:rsid w:val="004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9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A4A"/>
    <w:rPr>
      <w:color w:val="800080" w:themeColor="followedHyperlink"/>
      <w:u w:val="single"/>
    </w:rPr>
  </w:style>
  <w:style w:type="paragraph" w:customStyle="1" w:styleId="Default">
    <w:name w:val="Default"/>
    <w:rsid w:val="003B65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D0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Header">
    <w:name w:val="header"/>
    <w:basedOn w:val="Normal"/>
    <w:link w:val="HeaderChar"/>
    <w:uiPriority w:val="99"/>
    <w:unhideWhenUsed/>
    <w:rsid w:val="00473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2C"/>
  </w:style>
  <w:style w:type="paragraph" w:styleId="Footer">
    <w:name w:val="footer"/>
    <w:basedOn w:val="Normal"/>
    <w:link w:val="FooterChar"/>
    <w:uiPriority w:val="99"/>
    <w:unhideWhenUsed/>
    <w:rsid w:val="00473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2C"/>
  </w:style>
  <w:style w:type="paragraph" w:styleId="BalloonText">
    <w:name w:val="Balloon Text"/>
    <w:basedOn w:val="Normal"/>
    <w:link w:val="BalloonTextChar"/>
    <w:uiPriority w:val="99"/>
    <w:semiHidden/>
    <w:unhideWhenUsed/>
    <w:rsid w:val="004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9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A4A"/>
    <w:rPr>
      <w:color w:val="800080" w:themeColor="followedHyperlink"/>
      <w:u w:val="single"/>
    </w:rPr>
  </w:style>
  <w:style w:type="paragraph" w:customStyle="1" w:styleId="Default">
    <w:name w:val="Default"/>
    <w:rsid w:val="003B65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cubaji.com/" TargetMode="External"/><Relationship Id="rId12" Type="http://schemas.openxmlformats.org/officeDocument/2006/relationships/hyperlink" Target="http://www.guaquira.net" TargetMode="External"/><Relationship Id="rId13" Type="http://schemas.openxmlformats.org/officeDocument/2006/relationships/hyperlink" Target="http://www.elhoyodelaaraguata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eenstone.org/greenstone3/nzdl;jsessionid=4E95F0F0545CAFDA937571013FCA4F17?a=d&amp;c=hdl&amp;d=HASHb1e497b218fcc1943d0457&amp;dt=hierarchy&amp;p.a=b&amp;p.s=ClassifierBrowse" TargetMode="External"/><Relationship Id="rId9" Type="http://schemas.openxmlformats.org/officeDocument/2006/relationships/hyperlink" Target="http://190.11.224.74:8080/jspui/bitstream/123456789/2202/1/PAPS-016-Es.pdf" TargetMode="External"/><Relationship Id="rId10" Type="http://schemas.openxmlformats.org/officeDocument/2006/relationships/hyperlink" Target="http://www.iucn.org/about/work/programmes/gpap_home/gpap_capacity2/gpap_bpg/index.cfm?uPag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964</Words>
  <Characters>5501</Characters>
  <Application>Microsoft Macintosh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9</cp:revision>
  <dcterms:created xsi:type="dcterms:W3CDTF">2013-02-25T21:53:00Z</dcterms:created>
  <dcterms:modified xsi:type="dcterms:W3CDTF">2013-07-30T17:07:00Z</dcterms:modified>
</cp:coreProperties>
</file>