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43" w:rsidRDefault="00FF0C43" w:rsidP="00CA28E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2B2134" w:rsidRDefault="0074201B" w:rsidP="00CA28E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FF0C43">
        <w:rPr>
          <w:rFonts w:ascii="Arial" w:hAnsi="Arial" w:cs="Arial"/>
          <w:b/>
          <w:sz w:val="28"/>
        </w:rPr>
        <w:t xml:space="preserve">uía para la evaluación de las charlas </w:t>
      </w:r>
      <w:r>
        <w:rPr>
          <w:rFonts w:ascii="Arial" w:hAnsi="Arial" w:cs="Arial"/>
          <w:b/>
          <w:sz w:val="28"/>
        </w:rPr>
        <w:t xml:space="preserve"> y visitas</w:t>
      </w:r>
    </w:p>
    <w:p w:rsidR="002B2134" w:rsidRDefault="002B2134" w:rsidP="00CA28E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A4FB1" w:rsidRDefault="00BA4FB1" w:rsidP="005E17D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913BF" w:rsidRDefault="004914BA" w:rsidP="002B2AF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Instrucciones</w:t>
      </w:r>
      <w:r w:rsidR="00883BC0">
        <w:rPr>
          <w:rFonts w:ascii="Arial" w:hAnsi="Arial" w:cs="Arial"/>
          <w:b/>
        </w:rPr>
        <w:t xml:space="preserve"> generales</w:t>
      </w:r>
      <w:r w:rsidR="005913BF">
        <w:rPr>
          <w:rFonts w:ascii="Arial" w:hAnsi="Arial" w:cs="Arial"/>
          <w:b/>
        </w:rPr>
        <w:t>:</w:t>
      </w:r>
    </w:p>
    <w:p w:rsidR="002B4B2B" w:rsidRDefault="002B4B2B" w:rsidP="005913BF">
      <w:pPr>
        <w:spacing w:after="0" w:line="240" w:lineRule="auto"/>
        <w:jc w:val="both"/>
        <w:rPr>
          <w:rFonts w:ascii="Arial" w:hAnsi="Arial" w:cs="Arial"/>
        </w:rPr>
      </w:pPr>
    </w:p>
    <w:p w:rsidR="00FF0C43" w:rsidRDefault="004914BA" w:rsidP="004914B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4914BA">
        <w:rPr>
          <w:rFonts w:ascii="Arial" w:hAnsi="Arial" w:cs="Arial"/>
        </w:rPr>
        <w:t xml:space="preserve">Por favor </w:t>
      </w:r>
      <w:r w:rsidR="00FF0C43">
        <w:rPr>
          <w:rFonts w:ascii="Arial" w:hAnsi="Arial" w:cs="Arial"/>
        </w:rPr>
        <w:t xml:space="preserve">atienda cada </w:t>
      </w:r>
      <w:proofErr w:type="gramStart"/>
      <w:r w:rsidR="00FF0C43">
        <w:rPr>
          <w:rFonts w:ascii="Arial" w:hAnsi="Arial" w:cs="Arial"/>
        </w:rPr>
        <w:t>charlas</w:t>
      </w:r>
      <w:proofErr w:type="gramEnd"/>
      <w:r w:rsidR="00FF0C43">
        <w:rPr>
          <w:rFonts w:ascii="Arial" w:hAnsi="Arial" w:cs="Arial"/>
        </w:rPr>
        <w:t>, respetando tanto al ponente como a los demás participantes, dedicando su atención según sea el caso.</w:t>
      </w:r>
    </w:p>
    <w:p w:rsidR="00FF0C43" w:rsidRDefault="00FF0C43" w:rsidP="004914B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pre</w:t>
      </w:r>
      <w:bookmarkStart w:id="0" w:name="_GoBack"/>
      <w:bookmarkEnd w:id="0"/>
      <w:r>
        <w:rPr>
          <w:rFonts w:ascii="Arial" w:hAnsi="Arial" w:cs="Arial"/>
        </w:rPr>
        <w:t>sentarse una situación excepcional comuníquese con el coordinador del evento o la asistente académica del caso para resolver su situación.</w:t>
      </w:r>
    </w:p>
    <w:p w:rsidR="00FF0C43" w:rsidRDefault="00FF0C43" w:rsidP="004914B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Saque el mejor provecho de cada charla mediante el intercambio de criterios en el momento que se le facilite la oportunidad.</w:t>
      </w:r>
    </w:p>
    <w:p w:rsidR="004914BA" w:rsidRDefault="004914BA" w:rsidP="004914B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4914BA">
        <w:rPr>
          <w:rFonts w:ascii="Arial" w:hAnsi="Arial" w:cs="Arial"/>
        </w:rPr>
        <w:t>P</w:t>
      </w:r>
      <w:r w:rsidR="00FF0C43">
        <w:rPr>
          <w:rFonts w:ascii="Arial" w:hAnsi="Arial" w:cs="Arial"/>
        </w:rPr>
        <w:t>osterior a la charla, p</w:t>
      </w:r>
      <w:r w:rsidRPr="004914BA">
        <w:rPr>
          <w:rFonts w:ascii="Arial" w:hAnsi="Arial" w:cs="Arial"/>
        </w:rPr>
        <w:t xml:space="preserve">uede apoyarse en bibliografía </w:t>
      </w:r>
      <w:r w:rsidR="00FF0C43">
        <w:rPr>
          <w:rFonts w:ascii="Arial" w:hAnsi="Arial" w:cs="Arial"/>
        </w:rPr>
        <w:t xml:space="preserve">adiciona </w:t>
      </w:r>
      <w:r w:rsidRPr="004914BA">
        <w:rPr>
          <w:rFonts w:ascii="Arial" w:hAnsi="Arial" w:cs="Arial"/>
        </w:rPr>
        <w:t>existente en medios físicos o digitales.</w:t>
      </w:r>
    </w:p>
    <w:p w:rsidR="00FF0C43" w:rsidRPr="004914BA" w:rsidRDefault="00FF0C43" w:rsidP="004914B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realizarán trabajos grupales, siendo los grupos conformados en cada momento por el coordinador del evento.</w:t>
      </w:r>
    </w:p>
    <w:p w:rsidR="005913BF" w:rsidRPr="005913BF" w:rsidRDefault="005913BF" w:rsidP="005913BF">
      <w:pPr>
        <w:spacing w:after="0" w:line="240" w:lineRule="auto"/>
        <w:jc w:val="both"/>
        <w:rPr>
          <w:rFonts w:ascii="Arial" w:hAnsi="Arial" w:cs="Arial"/>
          <w:b/>
        </w:rPr>
      </w:pPr>
    </w:p>
    <w:p w:rsidR="00A762F3" w:rsidRPr="00A762F3" w:rsidRDefault="00A762F3" w:rsidP="00A762F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A762F3">
        <w:rPr>
          <w:rFonts w:ascii="Arial" w:hAnsi="Arial" w:cs="Arial"/>
          <w:b/>
        </w:rPr>
        <w:t>Aspectos a resolver:</w:t>
      </w:r>
    </w:p>
    <w:p w:rsidR="00A762F3" w:rsidRDefault="00A762F3" w:rsidP="00A762F3">
      <w:pPr>
        <w:spacing w:after="0" w:line="240" w:lineRule="auto"/>
        <w:jc w:val="both"/>
        <w:rPr>
          <w:rFonts w:ascii="Arial" w:hAnsi="Arial" w:cs="Arial"/>
        </w:rPr>
      </w:pPr>
    </w:p>
    <w:p w:rsidR="00A355BC" w:rsidRPr="00A355BC" w:rsidRDefault="00FF0C43" w:rsidP="00A355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vez finalizada cada charla se debe atender al menos las siguientes cuestiones</w:t>
      </w:r>
      <w:r w:rsidR="00A355BC" w:rsidRPr="00A355BC">
        <w:rPr>
          <w:rFonts w:ascii="Arial" w:hAnsi="Arial" w:cs="Arial"/>
        </w:rPr>
        <w:t>:</w:t>
      </w:r>
    </w:p>
    <w:p w:rsidR="00A355BC" w:rsidRPr="00A355BC" w:rsidRDefault="00A355BC" w:rsidP="00A355B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Discuta en su grupo cada </w:t>
      </w:r>
      <w:r w:rsidR="00FF0C43">
        <w:rPr>
          <w:rFonts w:ascii="Arial" w:hAnsi="Arial" w:cs="Arial"/>
        </w:rPr>
        <w:t>charla</w:t>
      </w:r>
      <w:r>
        <w:rPr>
          <w:rFonts w:ascii="Arial" w:hAnsi="Arial" w:cs="Arial"/>
        </w:rPr>
        <w:t>, de modo que se comprenda la</w:t>
      </w:r>
      <w:r w:rsidR="00FF0C43">
        <w:rPr>
          <w:rFonts w:ascii="Arial" w:hAnsi="Arial" w:cs="Arial"/>
        </w:rPr>
        <w:t xml:space="preserve"> vinculación de la misma con el desarrollo de su formación dentro de las Maestría en Inocuidad de los Alimento</w:t>
      </w:r>
      <w:r>
        <w:rPr>
          <w:rFonts w:ascii="Arial" w:hAnsi="Arial" w:cs="Arial"/>
        </w:rPr>
        <w:t>s</w:t>
      </w:r>
      <w:r w:rsidRPr="00A355BC">
        <w:rPr>
          <w:rFonts w:ascii="Arial" w:hAnsi="Arial" w:cs="Arial"/>
        </w:rPr>
        <w:t>.</w:t>
      </w:r>
    </w:p>
    <w:p w:rsidR="00A355BC" w:rsidRDefault="00FF0C43" w:rsidP="00A355B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Expliquen cómo se vincula el tema con el desempeño de su ejercicio profesional</w:t>
      </w:r>
      <w:r w:rsidR="00A355BC" w:rsidRPr="00A355BC">
        <w:rPr>
          <w:rFonts w:ascii="Arial" w:hAnsi="Arial" w:cs="Arial"/>
        </w:rPr>
        <w:t>.</w:t>
      </w:r>
    </w:p>
    <w:p w:rsidR="00555D4A" w:rsidRDefault="00555D4A" w:rsidP="00555D4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las visitas el análisis se amplía y debe contener al menos los siguiente:</w:t>
      </w:r>
    </w:p>
    <w:p w:rsidR="00555D4A" w:rsidRDefault="00555D4A" w:rsidP="00555D4A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de la infraestructura o instalaciones donde se realiza la operación.</w:t>
      </w:r>
    </w:p>
    <w:p w:rsidR="00555D4A" w:rsidRDefault="00555D4A" w:rsidP="00555D4A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de las condiciones bajo las cuales se realiza el producto o proceso visitado.</w:t>
      </w:r>
    </w:p>
    <w:p w:rsidR="00555D4A" w:rsidRDefault="00555D4A" w:rsidP="00555D4A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Oportunidades de mejora (si es que existiesen) en cada caso.</w:t>
      </w:r>
    </w:p>
    <w:p w:rsidR="00555D4A" w:rsidRDefault="00555D4A" w:rsidP="00555D4A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Describa un flujo de procesos para cada empresa visitada (en el caso del CENADA, según se le asigne a cada grupo).</w:t>
      </w:r>
    </w:p>
    <w:p w:rsidR="00555D4A" w:rsidRDefault="00555D4A" w:rsidP="00555D4A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flujo de proceso identifique los PCC si es que los existen o bien estipule aquellos puntos de control sensibles en ese proceso.</w:t>
      </w:r>
    </w:p>
    <w:p w:rsidR="00555D4A" w:rsidRPr="00A355BC" w:rsidRDefault="00555D4A" w:rsidP="00555D4A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Realice con su grupo un análisis de riesgos para el caso asignado en el CENADA, esto con base en sus conocimientos y apoyándose en la consulta que puedan realizar en la web.</w:t>
      </w:r>
    </w:p>
    <w:p w:rsidR="00FF0C43" w:rsidRDefault="00FF0C43" w:rsidP="00A355B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análisis presentados deben presentar las siguientes características mínimas:</w:t>
      </w:r>
    </w:p>
    <w:p w:rsidR="00FF0C43" w:rsidRDefault="00FF0C43" w:rsidP="00A355BC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redacción debe ser clara, fundamentada y concisa;</w:t>
      </w:r>
    </w:p>
    <w:p w:rsidR="00A355BC" w:rsidRPr="00FF0C43" w:rsidRDefault="00FF0C43" w:rsidP="00A355BC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FF0C43">
        <w:rPr>
          <w:rFonts w:ascii="Arial" w:hAnsi="Arial" w:cs="Arial"/>
        </w:rPr>
        <w:t>Los análisis d</w:t>
      </w:r>
      <w:r w:rsidR="00A355BC" w:rsidRPr="00FF0C43">
        <w:rPr>
          <w:rFonts w:ascii="Arial" w:hAnsi="Arial" w:cs="Arial"/>
        </w:rPr>
        <w:t xml:space="preserve">eben ser realistas </w:t>
      </w:r>
      <w:r>
        <w:rPr>
          <w:rFonts w:ascii="Arial" w:hAnsi="Arial" w:cs="Arial"/>
        </w:rPr>
        <w:t>con base en la situacionalidad actual</w:t>
      </w:r>
      <w:r w:rsidR="00A355BC" w:rsidRPr="00FF0C43">
        <w:rPr>
          <w:rFonts w:ascii="Arial" w:hAnsi="Arial" w:cs="Arial"/>
        </w:rPr>
        <w:t>;</w:t>
      </w:r>
    </w:p>
    <w:p w:rsidR="00A355BC" w:rsidRPr="00A355BC" w:rsidRDefault="00A355BC" w:rsidP="00A355BC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A355BC">
        <w:rPr>
          <w:rFonts w:ascii="Arial" w:hAnsi="Arial" w:cs="Arial"/>
        </w:rPr>
        <w:t>Recuerden que estamos en un mercado competitivo y de apertura comercial;</w:t>
      </w:r>
    </w:p>
    <w:p w:rsidR="00A762F3" w:rsidRDefault="00A355BC" w:rsidP="00A355BC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A355BC">
        <w:rPr>
          <w:rFonts w:ascii="Arial" w:hAnsi="Arial" w:cs="Arial"/>
        </w:rPr>
        <w:t>Sean prácticos, empleen el sentido común y la lógica.</w:t>
      </w:r>
    </w:p>
    <w:p w:rsidR="00BD5901" w:rsidRDefault="00BD5901" w:rsidP="00A355BC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reporte presentado debe contener al menos los siguientes datos:</w:t>
      </w:r>
    </w:p>
    <w:p w:rsidR="00BD5901" w:rsidRDefault="00BD5901" w:rsidP="00BD5901">
      <w:pPr>
        <w:pStyle w:val="ListParagraph"/>
        <w:numPr>
          <w:ilvl w:val="2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 la charla</w:t>
      </w:r>
    </w:p>
    <w:p w:rsidR="00BD5901" w:rsidRDefault="00BD5901" w:rsidP="00BD5901">
      <w:pPr>
        <w:pStyle w:val="ListParagraph"/>
        <w:numPr>
          <w:ilvl w:val="2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Instructor de la misma</w:t>
      </w:r>
    </w:p>
    <w:p w:rsidR="00BD5901" w:rsidRDefault="00BD5901" w:rsidP="00BD5901">
      <w:pPr>
        <w:pStyle w:val="ListParagraph"/>
        <w:numPr>
          <w:ilvl w:val="2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Grupo que desarrolla el análisis</w:t>
      </w:r>
    </w:p>
    <w:p w:rsidR="00BD5901" w:rsidRDefault="00BD5901" w:rsidP="00BD5901">
      <w:pPr>
        <w:pStyle w:val="ListParagraph"/>
        <w:numPr>
          <w:ilvl w:val="2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Resumen ejecutivo de la misma: que al menos incluya el objetivo, puntos medulares, resultados presentados</w:t>
      </w:r>
    </w:p>
    <w:p w:rsidR="00BD5901" w:rsidRDefault="00BD5901" w:rsidP="00BD5901">
      <w:pPr>
        <w:pStyle w:val="ListParagraph"/>
        <w:numPr>
          <w:ilvl w:val="2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realizado (según se les solicitó)</w:t>
      </w:r>
    </w:p>
    <w:p w:rsidR="00BD5901" w:rsidRDefault="00BD5901" w:rsidP="00BD5901">
      <w:pPr>
        <w:pStyle w:val="ListParagraph"/>
        <w:numPr>
          <w:ilvl w:val="2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Conclusiones o recomendaciones</w:t>
      </w:r>
    </w:p>
    <w:sectPr w:rsidR="00BD5901" w:rsidSect="00555D4A">
      <w:headerReference w:type="default" r:id="rId9"/>
      <w:pgSz w:w="12240" w:h="15840"/>
      <w:pgMar w:top="1843" w:right="1183" w:bottom="709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59" w:rsidRDefault="00755159" w:rsidP="002B2134">
      <w:pPr>
        <w:spacing w:after="0" w:line="240" w:lineRule="auto"/>
      </w:pPr>
      <w:r>
        <w:separator/>
      </w:r>
    </w:p>
  </w:endnote>
  <w:endnote w:type="continuationSeparator" w:id="0">
    <w:p w:rsidR="00755159" w:rsidRDefault="00755159" w:rsidP="002B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59" w:rsidRDefault="00755159" w:rsidP="002B2134">
      <w:pPr>
        <w:spacing w:after="0" w:line="240" w:lineRule="auto"/>
      </w:pPr>
      <w:r>
        <w:separator/>
      </w:r>
    </w:p>
  </w:footnote>
  <w:footnote w:type="continuationSeparator" w:id="0">
    <w:p w:rsidR="00755159" w:rsidRDefault="00755159" w:rsidP="002B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34" w:rsidRDefault="002B2134" w:rsidP="002B2134">
    <w:pPr>
      <w:spacing w:after="0" w:line="240" w:lineRule="auto"/>
      <w:jc w:val="center"/>
      <w:rPr>
        <w:rFonts w:ascii="Arial" w:hAnsi="Arial" w:cs="Arial"/>
        <w:b/>
        <w:sz w:val="28"/>
      </w:rPr>
    </w:pPr>
    <w:r w:rsidRPr="00173986">
      <w:rPr>
        <w:rFonts w:ascii="Arial" w:hAnsi="Arial" w:cs="Arial"/>
        <w:noProof/>
        <w:lang w:eastAsia="es-CR"/>
      </w:rPr>
      <w:drawing>
        <wp:anchor distT="0" distB="0" distL="114300" distR="114300" simplePos="0" relativeHeight="251659264" behindDoc="1" locked="0" layoutInCell="1" allowOverlap="1" wp14:anchorId="1D82F77C" wp14:editId="445D1834">
          <wp:simplePos x="0" y="0"/>
          <wp:positionH relativeFrom="column">
            <wp:posOffset>-581025</wp:posOffset>
          </wp:positionH>
          <wp:positionV relativeFrom="paragraph">
            <wp:posOffset>59055</wp:posOffset>
          </wp:positionV>
          <wp:extent cx="1233170" cy="534035"/>
          <wp:effectExtent l="0" t="0" r="5080" b="0"/>
          <wp:wrapTight wrapText="bothSides">
            <wp:wrapPolygon edited="0">
              <wp:start x="0" y="0"/>
              <wp:lineTo x="0" y="20804"/>
              <wp:lineTo x="21355" y="20804"/>
              <wp:lineTo x="21355" y="0"/>
              <wp:lineTo x="0" y="0"/>
            </wp:wrapPolygon>
          </wp:wrapTight>
          <wp:docPr id="184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4BA">
      <w:rPr>
        <w:rFonts w:ascii="Arial" w:hAnsi="Arial" w:cs="Arial"/>
        <w:b/>
        <w:sz w:val="28"/>
      </w:rPr>
      <w:t>Universidad para la Cooperación Internacional</w:t>
    </w:r>
    <w:r w:rsidRPr="004914BA">
      <w:rPr>
        <w:rFonts w:ascii="Arial" w:hAnsi="Arial" w:cs="Arial"/>
        <w:b/>
        <w:sz w:val="28"/>
      </w:rPr>
      <w:br/>
    </w:r>
    <w:r w:rsidRPr="004914BA">
      <w:rPr>
        <w:rFonts w:ascii="Arial" w:hAnsi="Arial" w:cs="Arial"/>
        <w:b/>
        <w:sz w:val="28"/>
      </w:rPr>
      <w:br/>
      <w:t xml:space="preserve">Maestría en Gerencia de Programas Sanitarios en </w:t>
    </w:r>
  </w:p>
  <w:p w:rsidR="002B2134" w:rsidRPr="002B2134" w:rsidRDefault="002B2134" w:rsidP="002B2134">
    <w:pPr>
      <w:spacing w:after="0" w:line="240" w:lineRule="auto"/>
      <w:jc w:val="center"/>
      <w:rPr>
        <w:rFonts w:ascii="Arial" w:hAnsi="Arial" w:cs="Arial"/>
        <w:b/>
        <w:sz w:val="28"/>
      </w:rPr>
    </w:pPr>
    <w:r w:rsidRPr="004914BA">
      <w:rPr>
        <w:rFonts w:ascii="Arial" w:hAnsi="Arial" w:cs="Arial"/>
        <w:b/>
        <w:sz w:val="28"/>
      </w:rPr>
      <w:t>Inocuidad de Alimentos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4DA"/>
    <w:multiLevelType w:val="multilevel"/>
    <w:tmpl w:val="9C6A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00512"/>
    <w:multiLevelType w:val="hybridMultilevel"/>
    <w:tmpl w:val="798C7AF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62DA"/>
    <w:multiLevelType w:val="hybridMultilevel"/>
    <w:tmpl w:val="3BCA20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E4138"/>
    <w:multiLevelType w:val="hybridMultilevel"/>
    <w:tmpl w:val="7F7420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504D2"/>
    <w:multiLevelType w:val="hybridMultilevel"/>
    <w:tmpl w:val="3EEC64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A4115"/>
    <w:multiLevelType w:val="hybridMultilevel"/>
    <w:tmpl w:val="019895C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16F56"/>
    <w:multiLevelType w:val="multilevel"/>
    <w:tmpl w:val="F96A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029E7"/>
    <w:multiLevelType w:val="hybridMultilevel"/>
    <w:tmpl w:val="9DBA99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83AC8"/>
    <w:multiLevelType w:val="hybridMultilevel"/>
    <w:tmpl w:val="AC26C2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A505B"/>
    <w:multiLevelType w:val="hybridMultilevel"/>
    <w:tmpl w:val="F9F6DF4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31E05"/>
    <w:multiLevelType w:val="hybridMultilevel"/>
    <w:tmpl w:val="DABA8D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55819"/>
    <w:multiLevelType w:val="multilevel"/>
    <w:tmpl w:val="FF14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56331"/>
    <w:multiLevelType w:val="hybridMultilevel"/>
    <w:tmpl w:val="3B6C10D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94FB7"/>
    <w:multiLevelType w:val="hybridMultilevel"/>
    <w:tmpl w:val="105C1808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F535F"/>
    <w:multiLevelType w:val="hybridMultilevel"/>
    <w:tmpl w:val="385A2E14"/>
    <w:lvl w:ilvl="0" w:tplc="1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>
    <w:nsid w:val="214B682E"/>
    <w:multiLevelType w:val="hybridMultilevel"/>
    <w:tmpl w:val="02E462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019CF"/>
    <w:multiLevelType w:val="hybridMultilevel"/>
    <w:tmpl w:val="E910C7AE"/>
    <w:lvl w:ilvl="0" w:tplc="278EE79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617A7B"/>
    <w:multiLevelType w:val="hybridMultilevel"/>
    <w:tmpl w:val="0AAE2798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A09A8"/>
    <w:multiLevelType w:val="hybridMultilevel"/>
    <w:tmpl w:val="52469B9E"/>
    <w:lvl w:ilvl="0" w:tplc="1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2CCE1326"/>
    <w:multiLevelType w:val="hybridMultilevel"/>
    <w:tmpl w:val="508200CC"/>
    <w:lvl w:ilvl="0" w:tplc="63787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5A8C"/>
    <w:multiLevelType w:val="multilevel"/>
    <w:tmpl w:val="01DC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502F34"/>
    <w:multiLevelType w:val="hybridMultilevel"/>
    <w:tmpl w:val="267237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14C32"/>
    <w:multiLevelType w:val="hybridMultilevel"/>
    <w:tmpl w:val="B8A4EA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48096C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5109AB"/>
    <w:multiLevelType w:val="hybridMultilevel"/>
    <w:tmpl w:val="2B2A6F96"/>
    <w:lvl w:ilvl="0" w:tplc="1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48A949E4"/>
    <w:multiLevelType w:val="hybridMultilevel"/>
    <w:tmpl w:val="F55EDB7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86278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C9A7F05"/>
    <w:multiLevelType w:val="hybridMultilevel"/>
    <w:tmpl w:val="267237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509A0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295ED6"/>
    <w:multiLevelType w:val="multilevel"/>
    <w:tmpl w:val="ECD8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393BB0"/>
    <w:multiLevelType w:val="hybridMultilevel"/>
    <w:tmpl w:val="23B66C3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579B1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06C6410"/>
    <w:multiLevelType w:val="multilevel"/>
    <w:tmpl w:val="2936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EA371F"/>
    <w:multiLevelType w:val="hybridMultilevel"/>
    <w:tmpl w:val="AD8A1F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63AC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0677F9"/>
    <w:multiLevelType w:val="hybridMultilevel"/>
    <w:tmpl w:val="DA2203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A0505"/>
    <w:multiLevelType w:val="hybridMultilevel"/>
    <w:tmpl w:val="5D8AD6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E453B"/>
    <w:multiLevelType w:val="multilevel"/>
    <w:tmpl w:val="357A1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8D13EC4"/>
    <w:multiLevelType w:val="hybridMultilevel"/>
    <w:tmpl w:val="513241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1199D"/>
    <w:multiLevelType w:val="hybridMultilevel"/>
    <w:tmpl w:val="C9622B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00C8D"/>
    <w:multiLevelType w:val="hybridMultilevel"/>
    <w:tmpl w:val="44FE36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030BB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1B787A"/>
    <w:multiLevelType w:val="hybridMultilevel"/>
    <w:tmpl w:val="3FE8FF1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8"/>
  </w:num>
  <w:num w:numId="4">
    <w:abstractNumId w:val="33"/>
  </w:num>
  <w:num w:numId="5">
    <w:abstractNumId w:val="28"/>
  </w:num>
  <w:num w:numId="6">
    <w:abstractNumId w:val="38"/>
  </w:num>
  <w:num w:numId="7">
    <w:abstractNumId w:val="2"/>
  </w:num>
  <w:num w:numId="8">
    <w:abstractNumId w:val="42"/>
  </w:num>
  <w:num w:numId="9">
    <w:abstractNumId w:val="31"/>
  </w:num>
  <w:num w:numId="10">
    <w:abstractNumId w:val="3"/>
  </w:num>
  <w:num w:numId="11">
    <w:abstractNumId w:val="9"/>
  </w:num>
  <w:num w:numId="12">
    <w:abstractNumId w:val="40"/>
  </w:num>
  <w:num w:numId="13">
    <w:abstractNumId w:val="4"/>
  </w:num>
  <w:num w:numId="14">
    <w:abstractNumId w:val="36"/>
  </w:num>
  <w:num w:numId="15">
    <w:abstractNumId w:val="41"/>
  </w:num>
  <w:num w:numId="16">
    <w:abstractNumId w:val="39"/>
  </w:num>
  <w:num w:numId="17">
    <w:abstractNumId w:val="12"/>
  </w:num>
  <w:num w:numId="18">
    <w:abstractNumId w:val="24"/>
  </w:num>
  <w:num w:numId="19">
    <w:abstractNumId w:val="23"/>
  </w:num>
  <w:num w:numId="20">
    <w:abstractNumId w:val="26"/>
  </w:num>
  <w:num w:numId="21">
    <w:abstractNumId w:val="34"/>
  </w:num>
  <w:num w:numId="22">
    <w:abstractNumId w:val="17"/>
  </w:num>
  <w:num w:numId="23">
    <w:abstractNumId w:val="37"/>
  </w:num>
  <w:num w:numId="24">
    <w:abstractNumId w:val="18"/>
  </w:num>
  <w:num w:numId="25">
    <w:abstractNumId w:val="14"/>
  </w:num>
  <w:num w:numId="26">
    <w:abstractNumId w:val="1"/>
  </w:num>
  <w:num w:numId="27">
    <w:abstractNumId w:val="15"/>
  </w:num>
  <w:num w:numId="28">
    <w:abstractNumId w:val="30"/>
  </w:num>
  <w:num w:numId="29">
    <w:abstractNumId w:val="5"/>
  </w:num>
  <w:num w:numId="30">
    <w:abstractNumId w:val="7"/>
  </w:num>
  <w:num w:numId="31">
    <w:abstractNumId w:val="22"/>
  </w:num>
  <w:num w:numId="32">
    <w:abstractNumId w:val="13"/>
  </w:num>
  <w:num w:numId="33">
    <w:abstractNumId w:val="10"/>
  </w:num>
  <w:num w:numId="34">
    <w:abstractNumId w:val="19"/>
  </w:num>
  <w:num w:numId="35">
    <w:abstractNumId w:val="6"/>
  </w:num>
  <w:num w:numId="36">
    <w:abstractNumId w:val="20"/>
  </w:num>
  <w:num w:numId="37">
    <w:abstractNumId w:val="29"/>
  </w:num>
  <w:num w:numId="38">
    <w:abstractNumId w:val="11"/>
  </w:num>
  <w:num w:numId="39">
    <w:abstractNumId w:val="32"/>
  </w:num>
  <w:num w:numId="40">
    <w:abstractNumId w:val="0"/>
  </w:num>
  <w:num w:numId="41">
    <w:abstractNumId w:val="35"/>
  </w:num>
  <w:num w:numId="42">
    <w:abstractNumId w:val="1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F9"/>
    <w:rsid w:val="00002EDE"/>
    <w:rsid w:val="000522F9"/>
    <w:rsid w:val="000536D9"/>
    <w:rsid w:val="00076394"/>
    <w:rsid w:val="00076A9F"/>
    <w:rsid w:val="000879AD"/>
    <w:rsid w:val="000A3017"/>
    <w:rsid w:val="000A4173"/>
    <w:rsid w:val="000F4DF9"/>
    <w:rsid w:val="001101DF"/>
    <w:rsid w:val="0015569B"/>
    <w:rsid w:val="0017229B"/>
    <w:rsid w:val="00182934"/>
    <w:rsid w:val="00197D00"/>
    <w:rsid w:val="002134BC"/>
    <w:rsid w:val="00220FBB"/>
    <w:rsid w:val="00241C08"/>
    <w:rsid w:val="002B2134"/>
    <w:rsid w:val="002B2AFC"/>
    <w:rsid w:val="002B4B2B"/>
    <w:rsid w:val="002C5C43"/>
    <w:rsid w:val="002F55EF"/>
    <w:rsid w:val="00310DE5"/>
    <w:rsid w:val="00321FCB"/>
    <w:rsid w:val="00331EDB"/>
    <w:rsid w:val="00340150"/>
    <w:rsid w:val="0039336F"/>
    <w:rsid w:val="003B1143"/>
    <w:rsid w:val="003C154C"/>
    <w:rsid w:val="003F3207"/>
    <w:rsid w:val="003F3C0A"/>
    <w:rsid w:val="00456B01"/>
    <w:rsid w:val="004914BA"/>
    <w:rsid w:val="00497CFF"/>
    <w:rsid w:val="00555D4A"/>
    <w:rsid w:val="005913BF"/>
    <w:rsid w:val="005A2031"/>
    <w:rsid w:val="005B005C"/>
    <w:rsid w:val="005E17D3"/>
    <w:rsid w:val="005E5E77"/>
    <w:rsid w:val="005E7043"/>
    <w:rsid w:val="005E78EA"/>
    <w:rsid w:val="0063656F"/>
    <w:rsid w:val="00646377"/>
    <w:rsid w:val="006A69B0"/>
    <w:rsid w:val="006C47F1"/>
    <w:rsid w:val="007223A4"/>
    <w:rsid w:val="0074201B"/>
    <w:rsid w:val="007472EF"/>
    <w:rsid w:val="00755159"/>
    <w:rsid w:val="00775F39"/>
    <w:rsid w:val="00791D47"/>
    <w:rsid w:val="00795CD5"/>
    <w:rsid w:val="007D15BE"/>
    <w:rsid w:val="007D1E6E"/>
    <w:rsid w:val="00810827"/>
    <w:rsid w:val="00883BC0"/>
    <w:rsid w:val="008C5070"/>
    <w:rsid w:val="008D62AF"/>
    <w:rsid w:val="009073B1"/>
    <w:rsid w:val="00912C21"/>
    <w:rsid w:val="009B2BF8"/>
    <w:rsid w:val="00A310F1"/>
    <w:rsid w:val="00A355BC"/>
    <w:rsid w:val="00A762F3"/>
    <w:rsid w:val="00AB65FA"/>
    <w:rsid w:val="00AC2068"/>
    <w:rsid w:val="00AC79FD"/>
    <w:rsid w:val="00B42FD8"/>
    <w:rsid w:val="00BA4FB1"/>
    <w:rsid w:val="00BB0CCC"/>
    <w:rsid w:val="00BD5901"/>
    <w:rsid w:val="00BF5219"/>
    <w:rsid w:val="00C107DB"/>
    <w:rsid w:val="00C11FA0"/>
    <w:rsid w:val="00C84E45"/>
    <w:rsid w:val="00CA28ED"/>
    <w:rsid w:val="00CA58D4"/>
    <w:rsid w:val="00CA7E78"/>
    <w:rsid w:val="00CD5876"/>
    <w:rsid w:val="00CF4FD6"/>
    <w:rsid w:val="00D55F12"/>
    <w:rsid w:val="00D5653F"/>
    <w:rsid w:val="00D92950"/>
    <w:rsid w:val="00DB507B"/>
    <w:rsid w:val="00E4144C"/>
    <w:rsid w:val="00E47E3D"/>
    <w:rsid w:val="00E9152E"/>
    <w:rsid w:val="00EF59FB"/>
    <w:rsid w:val="00F5413F"/>
    <w:rsid w:val="00F836A7"/>
    <w:rsid w:val="00F9447C"/>
    <w:rsid w:val="00FB12CE"/>
    <w:rsid w:val="00FB35A0"/>
    <w:rsid w:val="00FD3429"/>
    <w:rsid w:val="00FE4781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62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34"/>
  </w:style>
  <w:style w:type="paragraph" w:styleId="Footer">
    <w:name w:val="footer"/>
    <w:basedOn w:val="Normal"/>
    <w:link w:val="FooterChar"/>
    <w:uiPriority w:val="99"/>
    <w:unhideWhenUsed/>
    <w:rsid w:val="002B2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34"/>
  </w:style>
  <w:style w:type="paragraph" w:styleId="NormalWeb">
    <w:name w:val="Normal (Web)"/>
    <w:basedOn w:val="Normal"/>
    <w:uiPriority w:val="99"/>
    <w:unhideWhenUsed/>
    <w:rsid w:val="00E9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yperlink">
    <w:name w:val="Hyperlink"/>
    <w:basedOn w:val="DefaultParagraphFont"/>
    <w:uiPriority w:val="99"/>
    <w:semiHidden/>
    <w:unhideWhenUsed/>
    <w:rsid w:val="00E915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762F3"/>
    <w:rPr>
      <w:rFonts w:ascii="Times New Roman" w:eastAsia="Times New Roman" w:hAnsi="Times New Roman" w:cs="Times New Roman"/>
      <w:b/>
      <w:bCs/>
      <w:sz w:val="27"/>
      <w:szCs w:val="27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62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34"/>
  </w:style>
  <w:style w:type="paragraph" w:styleId="Footer">
    <w:name w:val="footer"/>
    <w:basedOn w:val="Normal"/>
    <w:link w:val="FooterChar"/>
    <w:uiPriority w:val="99"/>
    <w:unhideWhenUsed/>
    <w:rsid w:val="002B2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34"/>
  </w:style>
  <w:style w:type="paragraph" w:styleId="NormalWeb">
    <w:name w:val="Normal (Web)"/>
    <w:basedOn w:val="Normal"/>
    <w:uiPriority w:val="99"/>
    <w:unhideWhenUsed/>
    <w:rsid w:val="00E9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yperlink">
    <w:name w:val="Hyperlink"/>
    <w:basedOn w:val="DefaultParagraphFont"/>
    <w:uiPriority w:val="99"/>
    <w:semiHidden/>
    <w:unhideWhenUsed/>
    <w:rsid w:val="00E915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762F3"/>
    <w:rPr>
      <w:rFonts w:ascii="Times New Roman" w:eastAsia="Times New Roman" w:hAnsi="Times New Roman" w:cs="Times New Roman"/>
      <w:b/>
      <w:bCs/>
      <w:sz w:val="27"/>
      <w:szCs w:val="27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C7E9E0-2A12-47FD-8868-06D892D3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Gabriel</dc:creator>
  <cp:lastModifiedBy>Jose Gabriel</cp:lastModifiedBy>
  <cp:revision>4</cp:revision>
  <dcterms:created xsi:type="dcterms:W3CDTF">2015-07-05T23:14:00Z</dcterms:created>
  <dcterms:modified xsi:type="dcterms:W3CDTF">2015-07-05T23:27:00Z</dcterms:modified>
</cp:coreProperties>
</file>