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64" w:rsidRPr="00E1452C" w:rsidRDefault="00FC3C64" w:rsidP="00FC3C64">
      <w:pPr>
        <w:jc w:val="center"/>
        <w:rPr>
          <w:rFonts w:asciiTheme="majorHAnsi" w:hAnsiTheme="majorHAnsi"/>
          <w:color w:val="76923C" w:themeColor="accent3" w:themeShade="BF"/>
          <w:sz w:val="24"/>
          <w:szCs w:val="24"/>
        </w:rPr>
      </w:pPr>
      <w:r w:rsidRPr="00E1452C">
        <w:rPr>
          <w:rFonts w:asciiTheme="majorHAnsi" w:hAnsiTheme="majorHAnsi"/>
          <w:color w:val="76923C" w:themeColor="accent3" w:themeShade="BF"/>
          <w:sz w:val="24"/>
          <w:szCs w:val="24"/>
        </w:rPr>
        <w:t>Video y lectura de Misión, visón y valores y Tema Hotel Ritz Carlton</w:t>
      </w:r>
    </w:p>
    <w:p w:rsidR="00FC3C64" w:rsidRPr="00E1452C" w:rsidRDefault="00FC3C64" w:rsidP="00FC3C64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E1452C">
        <w:rPr>
          <w:rFonts w:asciiTheme="majorHAnsi" w:hAnsiTheme="majorHAnsi"/>
        </w:rPr>
        <w:t xml:space="preserve">¿Qué es la misión de la empresa? </w:t>
      </w:r>
    </w:p>
    <w:p w:rsidR="00FC3C64" w:rsidRPr="00E1452C" w:rsidRDefault="00FC3C64" w:rsidP="00FC3C64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E1452C">
        <w:rPr>
          <w:rFonts w:asciiTheme="majorHAnsi" w:hAnsiTheme="majorHAnsi"/>
        </w:rPr>
        <w:t xml:space="preserve">¿Que permite la misión? </w:t>
      </w:r>
    </w:p>
    <w:p w:rsidR="00FC3C64" w:rsidRPr="00E1452C" w:rsidRDefault="00FC3C64" w:rsidP="00FC3C64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E1452C">
        <w:rPr>
          <w:rFonts w:asciiTheme="majorHAnsi" w:hAnsiTheme="majorHAnsi"/>
        </w:rPr>
        <w:t>¿Qué es la visión?</w:t>
      </w:r>
    </w:p>
    <w:p w:rsidR="00FC3C64" w:rsidRPr="00E1452C" w:rsidRDefault="00FC3C64" w:rsidP="00FC3C64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E1452C">
        <w:rPr>
          <w:rFonts w:asciiTheme="majorHAnsi" w:hAnsiTheme="majorHAnsi"/>
        </w:rPr>
        <w:t>¿Que son los valores corporativos?</w:t>
      </w:r>
    </w:p>
    <w:p w:rsidR="00FC3C64" w:rsidRPr="00E1452C" w:rsidRDefault="00FC3C64" w:rsidP="00FC3C64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E1452C">
        <w:rPr>
          <w:rFonts w:asciiTheme="majorHAnsi" w:hAnsiTheme="majorHAnsi"/>
        </w:rPr>
        <w:t>¿Desde la óptica de Steven Covey que es la Co-misión?</w:t>
      </w:r>
    </w:p>
    <w:p w:rsidR="00FC3C64" w:rsidRPr="00E1452C" w:rsidRDefault="00FC3C64" w:rsidP="00FC3C64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E1452C">
        <w:rPr>
          <w:rFonts w:asciiTheme="majorHAnsi" w:hAnsiTheme="majorHAnsi"/>
        </w:rPr>
        <w:t>De acuerdo a la filosofía de Steven Covey  con respecto a la misión ¿Cuáles son los 5 criterios que se deben cumplir?</w:t>
      </w:r>
    </w:p>
    <w:p w:rsidR="00FC3C64" w:rsidRPr="00E1452C" w:rsidRDefault="00FC3C64" w:rsidP="00FC3C64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Style w:val="ff22"/>
          <w:rFonts w:asciiTheme="majorHAnsi" w:hAnsiTheme="majorHAnsi" w:cstheme="minorBidi"/>
        </w:rPr>
      </w:pPr>
      <w:r w:rsidRPr="00E1452C">
        <w:rPr>
          <w:rStyle w:val="ff22"/>
          <w:rFonts w:asciiTheme="majorHAnsi" w:hAnsiTheme="majorHAnsi" w:cstheme="minorBidi"/>
        </w:rPr>
        <w:t>¿Cuál es el lema del Hotel Ritz Carlton</w:t>
      </w:r>
    </w:p>
    <w:p w:rsidR="00FC3C64" w:rsidRPr="00E1452C" w:rsidRDefault="00FC3C64" w:rsidP="00FC3C64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Style w:val="ff22"/>
          <w:rFonts w:asciiTheme="majorHAnsi" w:hAnsiTheme="majorHAnsi" w:cstheme="minorBidi"/>
        </w:rPr>
      </w:pPr>
      <w:r w:rsidRPr="00E1452C">
        <w:rPr>
          <w:rStyle w:val="ff22"/>
          <w:rFonts w:asciiTheme="majorHAnsi" w:hAnsiTheme="majorHAnsi" w:cstheme="minorBidi"/>
        </w:rPr>
        <w:t xml:space="preserve">¿Cuál es el nuevo enfoque que el  Hotel Ritz Carlton implemento y en que está enfocado?  </w:t>
      </w:r>
    </w:p>
    <w:p w:rsidR="00FC3C64" w:rsidRPr="00E1452C" w:rsidRDefault="00FC3C64" w:rsidP="00FC3C64">
      <w:pPr>
        <w:jc w:val="center"/>
        <w:rPr>
          <w:rStyle w:val="ff22"/>
          <w:rFonts w:asciiTheme="majorHAnsi" w:hAnsiTheme="majorHAnsi"/>
          <w:color w:val="76923C" w:themeColor="accent3" w:themeShade="BF"/>
          <w:sz w:val="24"/>
          <w:szCs w:val="24"/>
        </w:rPr>
      </w:pPr>
      <w:r w:rsidRPr="00E1452C">
        <w:rPr>
          <w:rStyle w:val="ff22"/>
          <w:rFonts w:asciiTheme="majorHAnsi" w:hAnsiTheme="majorHAnsi"/>
          <w:color w:val="76923C" w:themeColor="accent3" w:themeShade="BF"/>
          <w:sz w:val="24"/>
          <w:szCs w:val="24"/>
        </w:rPr>
        <w:t>Libro “Los 7 hábitos de la gente altamente efectiva y Tráguese ese sapo.</w:t>
      </w:r>
    </w:p>
    <w:p w:rsidR="00FC3C64" w:rsidRPr="00E1452C" w:rsidRDefault="00FC3C64" w:rsidP="00B61EF6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ajorHAnsi" w:hAnsiTheme="majorHAnsi"/>
        </w:rPr>
      </w:pPr>
      <w:r w:rsidRPr="00E1452C">
        <w:rPr>
          <w:rStyle w:val="ff22"/>
          <w:rFonts w:asciiTheme="majorHAnsi" w:hAnsiTheme="majorHAnsi" w:cstheme="minorBidi"/>
        </w:rPr>
        <w:t>De acuerdo al libro “Los 7 hábitos de la gente altamente efectiva ¿</w:t>
      </w:r>
      <w:r w:rsidR="00E1452C" w:rsidRPr="00E1452C">
        <w:rPr>
          <w:rFonts w:asciiTheme="majorHAnsi" w:hAnsiTheme="majorHAnsi"/>
        </w:rPr>
        <w:t>Cuáles</w:t>
      </w:r>
      <w:r w:rsidRPr="00E1452C">
        <w:rPr>
          <w:rFonts w:asciiTheme="majorHAnsi" w:hAnsiTheme="majorHAnsi"/>
        </w:rPr>
        <w:t xml:space="preserve"> son los 7 hábitos?</w:t>
      </w:r>
    </w:p>
    <w:p w:rsidR="00FC3C64" w:rsidRPr="00E1452C" w:rsidRDefault="00FC3C64" w:rsidP="00B61EF6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ajorHAnsi" w:hAnsiTheme="majorHAnsi"/>
          <w:lang w:val="es-ES"/>
        </w:rPr>
      </w:pPr>
      <w:r w:rsidRPr="00E1452C">
        <w:rPr>
          <w:rFonts w:asciiTheme="majorHAnsi" w:hAnsiTheme="majorHAnsi"/>
          <w:lang w:val="es-ES_tradnl"/>
        </w:rPr>
        <w:t xml:space="preserve">La ética del carácter se basa en la idea fundamental de que hay </w:t>
      </w:r>
      <w:r w:rsidRPr="00E1452C">
        <w:rPr>
          <w:rFonts w:asciiTheme="majorHAnsi" w:hAnsiTheme="majorHAnsi"/>
          <w:i/>
          <w:iCs/>
          <w:lang w:val="es-ES_tradnl"/>
        </w:rPr>
        <w:t xml:space="preserve">principios </w:t>
      </w:r>
      <w:r w:rsidRPr="00E1452C">
        <w:rPr>
          <w:rFonts w:asciiTheme="majorHAnsi" w:hAnsiTheme="majorHAnsi"/>
          <w:lang w:val="es-ES_tradnl"/>
        </w:rPr>
        <w:t>que gobiernan la efectividad humana, leyes naturales de la dimensión humana que son tan reales, tan constantes y que indiscutiblemente están tan «allí» como las leyes de la gravitación universal en la dimensión física.  ¿Cuáles son estos principios?</w:t>
      </w:r>
    </w:p>
    <w:p w:rsidR="00FC3C64" w:rsidRPr="00E1452C" w:rsidRDefault="00B61EF6" w:rsidP="00FC3C64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Style w:val="ff22"/>
          <w:rFonts w:asciiTheme="majorHAnsi" w:hAnsiTheme="majorHAnsi" w:cstheme="minorBidi"/>
        </w:rPr>
      </w:pPr>
      <w:r w:rsidRPr="00E1452C">
        <w:rPr>
          <w:rStyle w:val="ff22"/>
          <w:rFonts w:asciiTheme="majorHAnsi" w:hAnsiTheme="majorHAnsi" w:cstheme="minorBidi"/>
          <w:lang w:val="es-ES"/>
        </w:rPr>
        <w:t>¿</w:t>
      </w:r>
      <w:r w:rsidR="00FC3C64" w:rsidRPr="00E1452C">
        <w:rPr>
          <w:rStyle w:val="ff22"/>
          <w:rFonts w:asciiTheme="majorHAnsi" w:hAnsiTheme="majorHAnsi" w:cstheme="minorBidi"/>
        </w:rPr>
        <w:t>La Victoria Personal se logra a través de cuales hábitos</w:t>
      </w:r>
      <w:r w:rsidRPr="00E1452C">
        <w:rPr>
          <w:rStyle w:val="ff22"/>
          <w:rFonts w:asciiTheme="majorHAnsi" w:hAnsiTheme="majorHAnsi" w:cstheme="minorBidi"/>
        </w:rPr>
        <w:t>?</w:t>
      </w:r>
    </w:p>
    <w:p w:rsidR="00B61EF6" w:rsidRPr="00E1452C" w:rsidRDefault="00FC3C64" w:rsidP="00B61EF6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Style w:val="ff22"/>
          <w:rFonts w:asciiTheme="majorHAnsi" w:hAnsiTheme="majorHAnsi" w:cstheme="minorBidi"/>
        </w:rPr>
      </w:pPr>
      <w:r w:rsidRPr="00E1452C">
        <w:rPr>
          <w:rStyle w:val="ff22"/>
          <w:rFonts w:asciiTheme="majorHAnsi" w:hAnsiTheme="majorHAnsi" w:cstheme="minorBidi"/>
          <w:bCs/>
        </w:rPr>
        <w:t>La Victoria Pública se logra a través de cuales hábitos</w:t>
      </w:r>
    </w:p>
    <w:p w:rsidR="00FC3C64" w:rsidRPr="00E1452C" w:rsidRDefault="00FC3C64" w:rsidP="00B61EF6">
      <w:pPr>
        <w:pStyle w:val="Prrafodelista"/>
        <w:numPr>
          <w:ilvl w:val="0"/>
          <w:numId w:val="1"/>
        </w:numPr>
        <w:spacing w:before="0" w:beforeAutospacing="0" w:after="200" w:afterAutospacing="0" w:line="276" w:lineRule="auto"/>
        <w:contextualSpacing/>
        <w:rPr>
          <w:rFonts w:asciiTheme="majorHAnsi" w:hAnsiTheme="majorHAnsi" w:cstheme="minorBidi"/>
        </w:rPr>
      </w:pPr>
      <w:r w:rsidRPr="00E1452C">
        <w:rPr>
          <w:rFonts w:asciiTheme="majorHAnsi" w:hAnsiTheme="majorHAnsi"/>
        </w:rPr>
        <w:t>¿Cómo se logra la renovación?</w:t>
      </w:r>
    </w:p>
    <w:p w:rsidR="00FC3C64" w:rsidRPr="00E1452C" w:rsidRDefault="00FC3C64" w:rsidP="00FC3C6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Theme="majorHAnsi" w:hAnsiTheme="majorHAnsi"/>
          <w:lang w:val="es-ES" w:eastAsia="es-ES"/>
        </w:rPr>
      </w:pPr>
      <w:r w:rsidRPr="00E1452C">
        <w:rPr>
          <w:rFonts w:asciiTheme="majorHAnsi" w:hAnsiTheme="majorHAnsi"/>
          <w:lang w:val="es-ES" w:eastAsia="es-ES"/>
        </w:rPr>
        <w:t>¿Qué significa (desde la óptica de la lectura tráguese ese sapo) el sapo?</w:t>
      </w:r>
    </w:p>
    <w:p w:rsidR="00FC3C64" w:rsidRPr="00E1452C" w:rsidRDefault="00FC3C64" w:rsidP="00FC3C6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Theme="majorHAnsi" w:hAnsiTheme="majorHAnsi"/>
          <w:lang w:val="es-ES" w:eastAsia="es-ES"/>
        </w:rPr>
      </w:pPr>
      <w:r w:rsidRPr="00E1452C">
        <w:rPr>
          <w:rFonts w:asciiTheme="majorHAnsi" w:hAnsiTheme="majorHAnsi"/>
          <w:lang w:val="es-ES" w:eastAsia="es-ES"/>
        </w:rPr>
        <w:t>Según EL Libro tráguese ese sapo ¿Cuál es la clave para alcanzar altos niveles de rendimiento y productividad</w:t>
      </w:r>
      <w:proofErr w:type="gramStart"/>
      <w:r w:rsidRPr="00E1452C">
        <w:rPr>
          <w:rFonts w:asciiTheme="majorHAnsi" w:hAnsiTheme="majorHAnsi"/>
          <w:lang w:val="es-ES" w:eastAsia="es-ES"/>
        </w:rPr>
        <w:t>?.</w:t>
      </w:r>
      <w:proofErr w:type="gramEnd"/>
    </w:p>
    <w:p w:rsidR="00FC3C64" w:rsidRPr="00E1452C" w:rsidRDefault="00FC3C64" w:rsidP="00FC3C64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E1452C">
        <w:rPr>
          <w:rFonts w:asciiTheme="majorHAnsi" w:hAnsiTheme="majorHAnsi"/>
        </w:rPr>
        <w:t>¿</w:t>
      </w:r>
      <w:r w:rsidR="00E1452C" w:rsidRPr="00E1452C">
        <w:rPr>
          <w:rFonts w:asciiTheme="majorHAnsi" w:hAnsiTheme="majorHAnsi"/>
        </w:rPr>
        <w:t>Cuál</w:t>
      </w:r>
      <w:r w:rsidRPr="00E1452C">
        <w:rPr>
          <w:rFonts w:asciiTheme="majorHAnsi" w:hAnsiTheme="majorHAnsi"/>
        </w:rPr>
        <w:t xml:space="preserve"> es y qué significa la historia del hombre que detiene a un músico en una calle de Nueva York?</w:t>
      </w:r>
    </w:p>
    <w:p w:rsidR="00FC3C64" w:rsidRPr="00E1452C" w:rsidRDefault="00FC3C64" w:rsidP="00FC3C64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E1452C">
        <w:rPr>
          <w:rFonts w:asciiTheme="majorHAnsi" w:hAnsiTheme="majorHAnsi"/>
        </w:rPr>
        <w:t>Para Brian Tracy ¿Cuáles son las 21 Estrategias para tomar decisiones rápidas?</w:t>
      </w:r>
    </w:p>
    <w:p w:rsidR="00FC3C64" w:rsidRPr="00E1452C" w:rsidRDefault="00FC3C64" w:rsidP="00FC3C64">
      <w:pPr>
        <w:pStyle w:val="NormalWeb"/>
        <w:jc w:val="center"/>
        <w:rPr>
          <w:rFonts w:asciiTheme="majorHAnsi" w:hAnsiTheme="majorHAnsi"/>
          <w:color w:val="76923C" w:themeColor="accent3" w:themeShade="BF"/>
        </w:rPr>
      </w:pPr>
      <w:r w:rsidRPr="00E1452C">
        <w:rPr>
          <w:rFonts w:asciiTheme="majorHAnsi" w:hAnsiTheme="majorHAnsi"/>
          <w:color w:val="76923C" w:themeColor="accent3" w:themeShade="BF"/>
          <w:lang w:val="es-CO"/>
        </w:rPr>
        <w:t>Tema Inteligencia Emocional</w:t>
      </w:r>
    </w:p>
    <w:p w:rsidR="00FC3C64" w:rsidRPr="00E1452C" w:rsidRDefault="00FC3C64" w:rsidP="00FC3C64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E1452C">
        <w:rPr>
          <w:rFonts w:asciiTheme="majorHAnsi" w:hAnsiTheme="majorHAnsi"/>
        </w:rPr>
        <w:t xml:space="preserve"> ¿Cuál es el pensamiento de Aristóteles con respecto a la Inteligencia Emocional”</w:t>
      </w:r>
    </w:p>
    <w:p w:rsidR="00FC3C64" w:rsidRPr="00E1452C" w:rsidRDefault="00FC3C64" w:rsidP="00FC3C64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E1452C">
        <w:rPr>
          <w:rFonts w:asciiTheme="majorHAnsi" w:hAnsiTheme="majorHAnsi"/>
        </w:rPr>
        <w:t>¿</w:t>
      </w:r>
      <w:r w:rsidR="00E1452C" w:rsidRPr="00E1452C">
        <w:rPr>
          <w:rFonts w:asciiTheme="majorHAnsi" w:hAnsiTheme="majorHAnsi"/>
        </w:rPr>
        <w:t>Qué</w:t>
      </w:r>
      <w:r w:rsidRPr="00E1452C">
        <w:rPr>
          <w:rFonts w:asciiTheme="majorHAnsi" w:hAnsiTheme="majorHAnsi"/>
        </w:rPr>
        <w:t xml:space="preserve"> es y que no es Inteligencia Emocional?</w:t>
      </w:r>
    </w:p>
    <w:p w:rsidR="00FC3C64" w:rsidRPr="00E1452C" w:rsidRDefault="00FC3C64" w:rsidP="00FC3C64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E1452C">
        <w:rPr>
          <w:rFonts w:asciiTheme="majorHAnsi" w:hAnsiTheme="majorHAnsi"/>
        </w:rPr>
        <w:t>¿Cuáles son algunas Ventajas de la Inteligencia Emocional?</w:t>
      </w:r>
    </w:p>
    <w:p w:rsidR="00FC3C64" w:rsidRPr="00E1452C" w:rsidRDefault="00FC3C64" w:rsidP="00FC3C64">
      <w:pPr>
        <w:pStyle w:val="NormalWeb"/>
        <w:numPr>
          <w:ilvl w:val="0"/>
          <w:numId w:val="1"/>
        </w:numPr>
        <w:rPr>
          <w:rFonts w:asciiTheme="majorHAnsi" w:hAnsiTheme="majorHAnsi"/>
        </w:rPr>
      </w:pPr>
      <w:r w:rsidRPr="00E1452C">
        <w:rPr>
          <w:rFonts w:asciiTheme="majorHAnsi" w:hAnsiTheme="majorHAnsi"/>
          <w:bCs/>
          <w:lang w:val="es-ES_tradnl"/>
        </w:rPr>
        <w:t>¿</w:t>
      </w:r>
      <w:r w:rsidRPr="00E1452C">
        <w:rPr>
          <w:rFonts w:asciiTheme="majorHAnsi" w:hAnsiTheme="majorHAnsi"/>
          <w:bCs/>
          <w:lang w:val="es-CR"/>
        </w:rPr>
        <w:t xml:space="preserve">Cómo diferenciar el coeficiente intelectual de la Inteligencia Emocional? </w:t>
      </w:r>
    </w:p>
    <w:p w:rsidR="00FC3C64" w:rsidRPr="00E1452C" w:rsidRDefault="00FC3C64" w:rsidP="00FC3C64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E1452C">
        <w:rPr>
          <w:rFonts w:asciiTheme="majorHAnsi" w:hAnsiTheme="majorHAnsi"/>
          <w:bCs/>
          <w:lang w:val="es-ES_tradnl"/>
        </w:rPr>
        <w:t>¿Cómo se logra de acuerdo a los postulados de la inteligencia emocional</w:t>
      </w:r>
      <w:r w:rsidR="00E1452C" w:rsidRPr="00E1452C">
        <w:rPr>
          <w:rFonts w:asciiTheme="majorHAnsi" w:hAnsiTheme="majorHAnsi"/>
          <w:bCs/>
          <w:lang w:val="es-ES_tradnl"/>
        </w:rPr>
        <w:t xml:space="preserve"> </w:t>
      </w:r>
      <w:r w:rsidRPr="00E1452C">
        <w:rPr>
          <w:rFonts w:asciiTheme="majorHAnsi" w:hAnsiTheme="majorHAnsi"/>
          <w:bCs/>
          <w:lang w:val="es-ES_tradnl"/>
        </w:rPr>
        <w:t xml:space="preserve">un </w:t>
      </w:r>
      <w:r w:rsidRPr="00E1452C">
        <w:rPr>
          <w:rFonts w:asciiTheme="majorHAnsi" w:hAnsiTheme="majorHAnsi"/>
          <w:bCs/>
          <w:lang w:val="es-ES_tradnl"/>
        </w:rPr>
        <w:lastRenderedPageBreak/>
        <w:t>Proceso de Transformación Individual?</w:t>
      </w:r>
    </w:p>
    <w:p w:rsidR="00FC3C64" w:rsidRPr="00E1452C" w:rsidRDefault="00FC3C64" w:rsidP="00FC3C64">
      <w:pPr>
        <w:jc w:val="center"/>
        <w:rPr>
          <w:rFonts w:asciiTheme="majorHAnsi" w:hAnsiTheme="majorHAnsi"/>
          <w:color w:val="76923C" w:themeColor="accent3" w:themeShade="BF"/>
          <w:sz w:val="24"/>
          <w:szCs w:val="24"/>
          <w:lang w:val="es-ES"/>
        </w:rPr>
      </w:pPr>
      <w:r w:rsidRPr="00E1452C">
        <w:rPr>
          <w:rFonts w:asciiTheme="majorHAnsi" w:hAnsiTheme="majorHAnsi"/>
          <w:color w:val="76923C" w:themeColor="accent3" w:themeShade="BF"/>
          <w:sz w:val="24"/>
          <w:szCs w:val="24"/>
          <w:lang w:val="es-ES"/>
        </w:rPr>
        <w:t>Tema Fidelización:</w:t>
      </w:r>
    </w:p>
    <w:p w:rsidR="00FC3C64" w:rsidRPr="00E1452C" w:rsidRDefault="00FC3C64" w:rsidP="00FC3C64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E1452C">
        <w:rPr>
          <w:rFonts w:asciiTheme="majorHAnsi" w:hAnsiTheme="majorHAnsi"/>
          <w:lang w:val="es-CR"/>
        </w:rPr>
        <w:t xml:space="preserve"> ¿Qué es fidelización?</w:t>
      </w:r>
    </w:p>
    <w:p w:rsidR="00FC3C64" w:rsidRPr="00E1452C" w:rsidRDefault="00FC3C64" w:rsidP="00FC3C64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E1452C">
        <w:rPr>
          <w:rFonts w:asciiTheme="majorHAnsi" w:hAnsiTheme="majorHAnsi"/>
        </w:rPr>
        <w:t>¿Cuáles son los dos pilares de la fidelización?</w:t>
      </w:r>
    </w:p>
    <w:p w:rsidR="00FC3C64" w:rsidRPr="00E1452C" w:rsidRDefault="00FC3C64" w:rsidP="00FC3C64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E1452C">
        <w:rPr>
          <w:rFonts w:asciiTheme="majorHAnsi" w:hAnsiTheme="majorHAnsi"/>
        </w:rPr>
        <w:t>¿Cuáles son los tipos de colaboradores y cuál es su relación con los pilares de la Fidelización?</w:t>
      </w:r>
    </w:p>
    <w:p w:rsidR="00FC3C64" w:rsidRPr="00E1452C" w:rsidRDefault="00FC3C64" w:rsidP="00FC3C64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E1452C">
        <w:rPr>
          <w:rFonts w:asciiTheme="majorHAnsi" w:hAnsiTheme="majorHAnsi"/>
        </w:rPr>
        <w:t>¿Cuáles son algunas características de un colaborador terrorista?</w:t>
      </w:r>
    </w:p>
    <w:p w:rsidR="00FC3C64" w:rsidRPr="00E1452C" w:rsidRDefault="00FC3C64" w:rsidP="00FC3C64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E1452C">
        <w:rPr>
          <w:rFonts w:asciiTheme="majorHAnsi" w:hAnsiTheme="majorHAnsi"/>
        </w:rPr>
        <w:t>¿Cuáles son algunas características  y actitudes personales de un colaborador Rehén?</w:t>
      </w:r>
    </w:p>
    <w:p w:rsidR="00FC3C64" w:rsidRPr="00E1452C" w:rsidRDefault="00FC3C64" w:rsidP="00E1452C">
      <w:pPr>
        <w:pStyle w:val="NormalWeb"/>
        <w:numPr>
          <w:ilvl w:val="0"/>
          <w:numId w:val="1"/>
        </w:numPr>
        <w:rPr>
          <w:rFonts w:asciiTheme="majorHAnsi" w:hAnsiTheme="majorHAnsi"/>
          <w:lang w:val="es-CR"/>
        </w:rPr>
      </w:pPr>
      <w:r w:rsidRPr="00E1452C">
        <w:rPr>
          <w:rFonts w:asciiTheme="majorHAnsi" w:hAnsiTheme="majorHAnsi"/>
        </w:rPr>
        <w:t xml:space="preserve">Alta satisfacción y bajo compromiso. Se encuentran a gusto, dejan que les mimen (sueldo, auto, beneficios sociales), pero no harán ningún esfuerzo extra para la organización. En cuanto otra organización les ofrezca más dinero, se marcharán. </w:t>
      </w:r>
      <w:r w:rsidRPr="00E1452C">
        <w:rPr>
          <w:rFonts w:asciiTheme="majorHAnsi" w:hAnsiTheme="majorHAnsi"/>
          <w:bCs/>
          <w:i/>
          <w:iCs/>
        </w:rPr>
        <w:t xml:space="preserve">Actitudes personales: </w:t>
      </w:r>
      <w:r w:rsidRPr="00E1452C">
        <w:rPr>
          <w:rFonts w:asciiTheme="majorHAnsi" w:hAnsiTheme="majorHAnsi"/>
        </w:rPr>
        <w:t xml:space="preserve">Egoístas. </w:t>
      </w:r>
      <w:r w:rsidRPr="00E1452C">
        <w:rPr>
          <w:rFonts w:asciiTheme="majorHAnsi" w:hAnsiTheme="majorHAnsi"/>
          <w:lang w:val="es-CR"/>
        </w:rPr>
        <w:t xml:space="preserve">Sin ideales. </w:t>
      </w:r>
    </w:p>
    <w:p w:rsidR="00FC3C64" w:rsidRPr="00E1452C" w:rsidRDefault="00FC3C64" w:rsidP="00FC3C64">
      <w:pPr>
        <w:pStyle w:val="NormalWeb"/>
        <w:numPr>
          <w:ilvl w:val="0"/>
          <w:numId w:val="1"/>
        </w:numPr>
        <w:jc w:val="both"/>
        <w:rPr>
          <w:rFonts w:asciiTheme="majorHAnsi" w:hAnsiTheme="majorHAnsi"/>
        </w:rPr>
      </w:pPr>
      <w:r w:rsidRPr="00E1452C">
        <w:rPr>
          <w:rFonts w:asciiTheme="majorHAnsi" w:hAnsiTheme="majorHAnsi"/>
          <w:bCs/>
          <w:lang w:val="es-CR"/>
        </w:rPr>
        <w:t>¿Cómo se genera valor a un colaborador?</w:t>
      </w:r>
    </w:p>
    <w:p w:rsidR="009B06B3" w:rsidRPr="00565DBD" w:rsidRDefault="006E6DCE">
      <w:pPr>
        <w:rPr>
          <w:rFonts w:asciiTheme="majorHAnsi" w:hAnsiTheme="majorHAnsi"/>
          <w:sz w:val="24"/>
          <w:szCs w:val="24"/>
          <w:lang w:val="es-ES"/>
        </w:rPr>
      </w:pPr>
      <w:bookmarkStart w:id="0" w:name="_GoBack"/>
      <w:bookmarkEnd w:id="0"/>
    </w:p>
    <w:sectPr w:rsidR="009B06B3" w:rsidRPr="00565DB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CE" w:rsidRDefault="006E6DCE" w:rsidP="0024244B">
      <w:pPr>
        <w:spacing w:after="0" w:line="240" w:lineRule="auto"/>
      </w:pPr>
      <w:r>
        <w:separator/>
      </w:r>
    </w:p>
  </w:endnote>
  <w:endnote w:type="continuationSeparator" w:id="0">
    <w:p w:rsidR="006E6DCE" w:rsidRDefault="006E6DCE" w:rsidP="0024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4B" w:rsidRDefault="0024244B">
    <w:pPr>
      <w:pStyle w:val="Piedepgina"/>
      <w:rPr>
        <w:color w:val="000000" w:themeColor="text1"/>
        <w:sz w:val="24"/>
        <w:szCs w:val="24"/>
      </w:rPr>
    </w:pPr>
  </w:p>
  <w:p w:rsidR="0024244B" w:rsidRDefault="006E6DCE">
    <w:pPr>
      <w:pStyle w:val="Piedepgina"/>
    </w:pPr>
    <w:sdt>
      <w:sdtPr>
        <w:rPr>
          <w:rFonts w:asciiTheme="majorHAnsi" w:hAnsiTheme="majorHAnsi"/>
          <w:color w:val="000000" w:themeColor="text1"/>
          <w:sz w:val="24"/>
          <w:szCs w:val="24"/>
        </w:rPr>
        <w:alias w:val="Autor"/>
        <w:id w:val="54214575"/>
        <w:placeholder>
          <w:docPart w:val="C56F75E85D8F43E782C5655144F173C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9567A">
          <w:rPr>
            <w:rFonts w:asciiTheme="majorHAnsi" w:hAnsiTheme="majorHAnsi"/>
            <w:color w:val="000000" w:themeColor="text1"/>
            <w:sz w:val="24"/>
            <w:szCs w:val="24"/>
          </w:rPr>
          <w:t xml:space="preserve">Maestría en </w:t>
        </w:r>
        <w:r w:rsidR="00FC3C64">
          <w:rPr>
            <w:rFonts w:asciiTheme="majorHAnsi" w:hAnsiTheme="majorHAnsi"/>
            <w:color w:val="000000" w:themeColor="text1"/>
            <w:sz w:val="24"/>
            <w:szCs w:val="24"/>
          </w:rPr>
          <w:t>Psicología Clínica Grupal</w:t>
        </w:r>
      </w:sdtContent>
    </w:sdt>
    <w:r w:rsidR="0024244B">
      <w:rPr>
        <w:noProof/>
      </w:rPr>
      <w:t xml:space="preserve"> </w:t>
    </w:r>
    <w:r w:rsidR="0024244B">
      <w:rPr>
        <w:noProof/>
        <w:color w:val="4F81BD" w:themeColor="accent1"/>
        <w:lang w:eastAsia="es-CR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528DB919" wp14:editId="2202D9B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57150" t="38100" r="102870" b="116205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160AEAAOEDAAAOAAAAZHJzL2Uyb0RvYy54bWysU8Fu1DAQvSPxD5bvbLJddkVXm+2hFVwQ&#10;VG35ANcZbyLZHmvsbnY/h2/hxxg7aYoAIYG4OPZ43pt5z5Pd1clZcQSKPfpGLhe1FOA1tr0/NPLL&#10;w/s376SISflWWfTQyDNEebV//Wo3hC1cYIe2BRJM4uN2CI3sUgrbqoq6A6fiAgN4vjRITiU+0qFq&#10;SQ3M7mx1UdebakBqA6GGGDl6M17KfeE3BnT6bEyEJGwjubdUVirrY16r/U5tD6RC1+upDfUPXTjV&#10;ey46U92opMQT9b9QuV4TRjRpodFVaEyvoWhgNcv6JzX3nQpQtLA5Mcw2xf9Hqz8db0n0bSPX/FJe&#10;OX6jO3bt21d/eLIoOMoWDSFuOfM+3NJ0irzNek+GXP6yEnEqtp5nW+GUhObg+vLtalOz+5rvVpvl&#10;5TpzVi/gQDF9AHQibxpJXL+YqY4fYxpTn1NyLetzLPc0dlF26WxhvLwDw4JKMzlQRgmuLYmj4iFQ&#10;WoNPq6kD6zk7Z5ne2hm4KtX/CJzyMxTKmP0NeEaUyujTDHa9R/pddZuWU8tmzH92YNSdLXjE9sxv&#10;Scle4zjtyusOedh1ogLOWTxHxftp5vOg/ngutC9/5v47AAAA//8DAFBLAwQUAAYACAAAACEATAm8&#10;DdsAAAADAQAADwAAAGRycy9kb3ducmV2LnhtbEyPQUvDQBCF74L/YZmCN7up2lpjNkUUQXoQbKTg&#10;bZsdk9Dd2ZjdNMm/d/SilwePN7z3TbYZnRUn7ELjScFinoBAKr1pqFLwXjxfrkGEqMlo6wkVTBhg&#10;k5+fZTo1fqA3PO1iJbiEQqoV1DG2qZShrNHpMPctEmefvnM6su0qaTo9cLmz8ipJVtLphnih1i0+&#10;1lged71T8NoP9mY7TdPXsUheqDDOP33slbqYjQ/3ICKO8e8YfvAZHXJmOvieTBBWAT8Sf5Wzu+sV&#10;24OC5S3IPJP/2fNvAAAA//8DAFBLAQItABQABgAIAAAAIQC2gziS/gAAAOEBAAATAAAAAAAAAAAA&#10;AAAAAAAAAABbQ29udGVudF9UeXBlc10ueG1sUEsBAi0AFAAGAAgAAAAhADj9If/WAAAAlAEAAAsA&#10;AAAAAAAAAAAAAAAALwEAAF9yZWxzLy5yZWxzUEsBAi0AFAAGAAgAAAAhAFhpfXrQAQAA4QMAAA4A&#10;AAAAAAAAAAAAAAAALgIAAGRycy9lMm9Eb2MueG1sUEsBAi0AFAAGAAgAAAAhAEwJvA3bAAAAAwEA&#10;AA8AAAAAAAAAAAAAAAAAKgQAAGRycy9kb3ducmV2LnhtbFBLBQYAAAAABAAEAPMAAAAyBQAAAAA=&#10;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CE" w:rsidRDefault="006E6DCE" w:rsidP="0024244B">
      <w:pPr>
        <w:spacing w:after="0" w:line="240" w:lineRule="auto"/>
      </w:pPr>
      <w:r>
        <w:separator/>
      </w:r>
    </w:p>
  </w:footnote>
  <w:footnote w:type="continuationSeparator" w:id="0">
    <w:p w:rsidR="006E6DCE" w:rsidRDefault="006E6DCE" w:rsidP="0024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4B" w:rsidRPr="00C85A00" w:rsidRDefault="0024244B">
    <w:pPr>
      <w:pStyle w:val="Encabezado"/>
      <w:rPr>
        <w:rFonts w:asciiTheme="majorHAnsi" w:hAnsiTheme="majorHAnsi"/>
        <w:i/>
        <w:sz w:val="24"/>
        <w:szCs w:val="24"/>
      </w:rPr>
    </w:pPr>
    <w:r w:rsidRPr="00C85A00">
      <w:rPr>
        <w:rFonts w:asciiTheme="majorHAnsi" w:hAnsiTheme="majorHAnsi"/>
        <w:i/>
        <w:noProof/>
        <w:sz w:val="24"/>
        <w:szCs w:val="24"/>
        <w:lang w:eastAsia="es-CR"/>
      </w:rPr>
      <w:drawing>
        <wp:anchor distT="0" distB="0" distL="114300" distR="114300" simplePos="0" relativeHeight="251658240" behindDoc="1" locked="0" layoutInCell="1" allowOverlap="1" wp14:anchorId="06007ADC" wp14:editId="5B75F767">
          <wp:simplePos x="0" y="0"/>
          <wp:positionH relativeFrom="column">
            <wp:posOffset>4654550</wp:posOffset>
          </wp:positionH>
          <wp:positionV relativeFrom="paragraph">
            <wp:posOffset>-204470</wp:posOffset>
          </wp:positionV>
          <wp:extent cx="1743075" cy="749300"/>
          <wp:effectExtent l="0" t="0" r="9525" b="0"/>
          <wp:wrapThrough wrapText="bothSides">
            <wp:wrapPolygon edited="0">
              <wp:start x="0" y="0"/>
              <wp:lineTo x="0" y="20868"/>
              <wp:lineTo x="21482" y="20868"/>
              <wp:lineTo x="21482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I Med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A00">
      <w:rPr>
        <w:rFonts w:asciiTheme="majorHAnsi" w:hAnsiTheme="majorHAnsi"/>
        <w:i/>
        <w:sz w:val="24"/>
        <w:szCs w:val="24"/>
      </w:rPr>
      <w:t xml:space="preserve">Curso: </w:t>
    </w:r>
    <w:r w:rsidR="00FC3C64" w:rsidRPr="00FC3C64">
      <w:rPr>
        <w:rFonts w:asciiTheme="majorHAnsi" w:hAnsiTheme="majorHAnsi"/>
        <w:i/>
        <w:sz w:val="24"/>
        <w:szCs w:val="24"/>
      </w:rPr>
      <w:t>Grupo Institución Macrocontexto</w:t>
    </w:r>
  </w:p>
  <w:p w:rsidR="0024244B" w:rsidRDefault="0024244B">
    <w:pPr>
      <w:pStyle w:val="Encabezado"/>
    </w:pPr>
  </w:p>
  <w:p w:rsidR="00C85A00" w:rsidRDefault="00C85A00">
    <w:pPr>
      <w:pStyle w:val="Encabezado"/>
    </w:pPr>
  </w:p>
  <w:p w:rsidR="0024244B" w:rsidRDefault="002424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DFD"/>
    <w:multiLevelType w:val="hybridMultilevel"/>
    <w:tmpl w:val="3D16DFB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19F"/>
    <w:multiLevelType w:val="hybridMultilevel"/>
    <w:tmpl w:val="C77C60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2C2"/>
    <w:multiLevelType w:val="hybridMultilevel"/>
    <w:tmpl w:val="3040733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94161"/>
    <w:multiLevelType w:val="hybridMultilevel"/>
    <w:tmpl w:val="E6A8447A"/>
    <w:lvl w:ilvl="0" w:tplc="29423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50540"/>
    <w:multiLevelType w:val="hybridMultilevel"/>
    <w:tmpl w:val="65169BF0"/>
    <w:lvl w:ilvl="0" w:tplc="9236AB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5A5E9C"/>
    <w:multiLevelType w:val="hybridMultilevel"/>
    <w:tmpl w:val="C64844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4B"/>
    <w:rsid w:val="00031D7C"/>
    <w:rsid w:val="0024244B"/>
    <w:rsid w:val="00565DBD"/>
    <w:rsid w:val="006E6DCE"/>
    <w:rsid w:val="007555F1"/>
    <w:rsid w:val="00B61EF6"/>
    <w:rsid w:val="00C85A00"/>
    <w:rsid w:val="00D003F6"/>
    <w:rsid w:val="00E1452C"/>
    <w:rsid w:val="00E35C4D"/>
    <w:rsid w:val="00E9567A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44B"/>
  </w:style>
  <w:style w:type="paragraph" w:styleId="Piedepgina">
    <w:name w:val="footer"/>
    <w:basedOn w:val="Normal"/>
    <w:link w:val="Piedepgina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44B"/>
  </w:style>
  <w:style w:type="paragraph" w:styleId="Textodeglobo">
    <w:name w:val="Balloon Text"/>
    <w:basedOn w:val="Normal"/>
    <w:link w:val="TextodegloboCar"/>
    <w:uiPriority w:val="99"/>
    <w:semiHidden/>
    <w:unhideWhenUsed/>
    <w:rsid w:val="0024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4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24244B"/>
    <w:rPr>
      <w:rFonts w:eastAsiaTheme="minorEastAsia"/>
      <w:lang w:eastAsia="es-CR"/>
    </w:rPr>
  </w:style>
  <w:style w:type="character" w:customStyle="1" w:styleId="ff22">
    <w:name w:val="ff22"/>
    <w:basedOn w:val="Fuentedeprrafopredeter"/>
    <w:rsid w:val="00FC3C64"/>
    <w:rPr>
      <w:rFonts w:ascii="Tahoma" w:hAnsi="Tahoma" w:cs="Tahoma" w:hint="default"/>
    </w:rPr>
  </w:style>
  <w:style w:type="paragraph" w:styleId="NormalWeb">
    <w:name w:val="Normal (Web)"/>
    <w:basedOn w:val="Normal"/>
    <w:uiPriority w:val="99"/>
    <w:unhideWhenUsed/>
    <w:rsid w:val="00FC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FC3C64"/>
    <w:rPr>
      <w:b/>
      <w:bCs/>
    </w:rPr>
  </w:style>
  <w:style w:type="table" w:styleId="Tablaconcuadrcula">
    <w:name w:val="Table Grid"/>
    <w:basedOn w:val="Tablanormal"/>
    <w:uiPriority w:val="59"/>
    <w:rsid w:val="00FC3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3">
    <w:name w:val="Light Grid Accent 3"/>
    <w:basedOn w:val="Tablanormal"/>
    <w:uiPriority w:val="62"/>
    <w:rsid w:val="00FC3C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44B"/>
  </w:style>
  <w:style w:type="paragraph" w:styleId="Piedepgina">
    <w:name w:val="footer"/>
    <w:basedOn w:val="Normal"/>
    <w:link w:val="PiedepginaCar"/>
    <w:uiPriority w:val="99"/>
    <w:unhideWhenUsed/>
    <w:rsid w:val="002424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44B"/>
  </w:style>
  <w:style w:type="paragraph" w:styleId="Textodeglobo">
    <w:name w:val="Balloon Text"/>
    <w:basedOn w:val="Normal"/>
    <w:link w:val="TextodegloboCar"/>
    <w:uiPriority w:val="99"/>
    <w:semiHidden/>
    <w:unhideWhenUsed/>
    <w:rsid w:val="0024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44B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24244B"/>
    <w:rPr>
      <w:rFonts w:eastAsiaTheme="minorEastAsia"/>
      <w:lang w:eastAsia="es-CR"/>
    </w:rPr>
  </w:style>
  <w:style w:type="character" w:customStyle="1" w:styleId="ff22">
    <w:name w:val="ff22"/>
    <w:basedOn w:val="Fuentedeprrafopredeter"/>
    <w:rsid w:val="00FC3C64"/>
    <w:rPr>
      <w:rFonts w:ascii="Tahoma" w:hAnsi="Tahoma" w:cs="Tahoma" w:hint="default"/>
    </w:rPr>
  </w:style>
  <w:style w:type="paragraph" w:styleId="NormalWeb">
    <w:name w:val="Normal (Web)"/>
    <w:basedOn w:val="Normal"/>
    <w:uiPriority w:val="99"/>
    <w:unhideWhenUsed/>
    <w:rsid w:val="00FC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FC3C64"/>
    <w:rPr>
      <w:b/>
      <w:bCs/>
    </w:rPr>
  </w:style>
  <w:style w:type="table" w:styleId="Tablaconcuadrcula">
    <w:name w:val="Table Grid"/>
    <w:basedOn w:val="Tablanormal"/>
    <w:uiPriority w:val="59"/>
    <w:rsid w:val="00FC3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3">
    <w:name w:val="Light Grid Accent 3"/>
    <w:basedOn w:val="Tablanormal"/>
    <w:uiPriority w:val="62"/>
    <w:rsid w:val="00FC3C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6F75E85D8F43E782C5655144F1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835C-C50C-4154-9144-A1DA7BE2EDAC}"/>
      </w:docPartPr>
      <w:docPartBody>
        <w:p w:rsidR="00CA1861" w:rsidRDefault="000D76DF" w:rsidP="000D76DF">
          <w:pPr>
            <w:pStyle w:val="C56F75E85D8F43E782C5655144F173C3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DF"/>
    <w:rsid w:val="000D76DF"/>
    <w:rsid w:val="006E3E75"/>
    <w:rsid w:val="00A854A7"/>
    <w:rsid w:val="00AA4817"/>
    <w:rsid w:val="00C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1F518E134C49C9B2EEB4FDD841BBD6">
    <w:name w:val="751F518E134C49C9B2EEB4FDD841BBD6"/>
    <w:rsid w:val="000D76DF"/>
  </w:style>
  <w:style w:type="paragraph" w:customStyle="1" w:styleId="C56F75E85D8F43E782C5655144F173C3">
    <w:name w:val="C56F75E85D8F43E782C5655144F173C3"/>
    <w:rsid w:val="000D76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1F518E134C49C9B2EEB4FDD841BBD6">
    <w:name w:val="751F518E134C49C9B2EEB4FDD841BBD6"/>
    <w:rsid w:val="000D76DF"/>
  </w:style>
  <w:style w:type="paragraph" w:customStyle="1" w:styleId="C56F75E85D8F43E782C5655144F173C3">
    <w:name w:val="C56F75E85D8F43E782C5655144F173C3"/>
    <w:rsid w:val="000D7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Maestría en Psicología Clínica Grupal</dc:creator>
  <cp:lastModifiedBy>Yoselin Vega Artavia</cp:lastModifiedBy>
  <cp:revision>2</cp:revision>
  <cp:lastPrinted>2013-01-09T19:47:00Z</cp:lastPrinted>
  <dcterms:created xsi:type="dcterms:W3CDTF">2013-01-31T14:50:00Z</dcterms:created>
  <dcterms:modified xsi:type="dcterms:W3CDTF">2013-01-31T14:50:00Z</dcterms:modified>
</cp:coreProperties>
</file>